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F9F3C" w14:textId="7AD236F1" w:rsidR="009B2FEB" w:rsidRPr="003E2099" w:rsidRDefault="009B2FEB" w:rsidP="00006F0F">
      <w:pPr>
        <w:spacing w:line="240" w:lineRule="auto"/>
        <w:jc w:val="center"/>
        <w:rPr>
          <w:rFonts w:cstheme="minorHAnsi"/>
          <w:b/>
          <w:bCs/>
          <w:sz w:val="20"/>
          <w:szCs w:val="20"/>
        </w:rPr>
      </w:pPr>
      <w:r w:rsidRPr="003E2099">
        <w:rPr>
          <w:rFonts w:cstheme="minorHAnsi"/>
          <w:b/>
          <w:bCs/>
          <w:sz w:val="20"/>
          <w:szCs w:val="20"/>
        </w:rPr>
        <w:t>TOWN OF WOODRUFF</w:t>
      </w:r>
      <w:bookmarkStart w:id="0" w:name="_GoBack"/>
      <w:bookmarkEnd w:id="0"/>
      <w:r w:rsidRPr="003E2099">
        <w:rPr>
          <w:rFonts w:cstheme="minorHAnsi"/>
          <w:b/>
          <w:bCs/>
          <w:sz w:val="20"/>
          <w:szCs w:val="20"/>
        </w:rPr>
        <w:br/>
        <w:t>ANNUAL BUDGET PUBLIC HEARING</w:t>
      </w:r>
    </w:p>
    <w:p w14:paraId="6D92B4DB" w14:textId="778B155F" w:rsidR="009B2FEB" w:rsidRPr="003E2099" w:rsidRDefault="009B2FEB" w:rsidP="00006F0F">
      <w:pPr>
        <w:spacing w:line="240" w:lineRule="auto"/>
        <w:rPr>
          <w:rFonts w:cstheme="minorHAnsi"/>
          <w:sz w:val="20"/>
          <w:szCs w:val="20"/>
        </w:rPr>
      </w:pPr>
      <w:r w:rsidRPr="003E2099">
        <w:rPr>
          <w:rFonts w:cstheme="minorHAnsi"/>
          <w:sz w:val="20"/>
          <w:szCs w:val="20"/>
        </w:rPr>
        <w:t>Notice is hereby given that on Tuesday, Nov. 19, 2019, at 6:30 p.m. in the community room of the town facilities a public hearing on the proposed budget of the Town of Woodruff will be held. The proposed budget may be examined in the clerk’s office during regular business hours beginning Nov. 1, 2019.</w:t>
      </w:r>
    </w:p>
    <w:p w14:paraId="29F223C9" w14:textId="77777777" w:rsidR="009B2FEB" w:rsidRPr="003E2099" w:rsidRDefault="009B2FEB" w:rsidP="00006F0F">
      <w:pPr>
        <w:spacing w:line="240" w:lineRule="auto"/>
        <w:jc w:val="center"/>
        <w:rPr>
          <w:rFonts w:cstheme="minorHAnsi"/>
          <w:sz w:val="20"/>
          <w:szCs w:val="20"/>
        </w:rPr>
      </w:pPr>
      <w:r w:rsidRPr="003E2099">
        <w:rPr>
          <w:rFonts w:cstheme="minorHAnsi"/>
          <w:b/>
          <w:bCs/>
          <w:sz w:val="20"/>
          <w:szCs w:val="20"/>
        </w:rPr>
        <w:t>SPECIAL TOWN MEETING OF THE ELECTORS</w:t>
      </w:r>
    </w:p>
    <w:p w14:paraId="56820D89" w14:textId="1945873D" w:rsidR="009B2FEB" w:rsidRPr="003E2099" w:rsidRDefault="009B2FEB" w:rsidP="005E2D81">
      <w:pPr>
        <w:spacing w:line="240" w:lineRule="auto"/>
        <w:rPr>
          <w:rFonts w:cstheme="minorHAnsi"/>
          <w:sz w:val="20"/>
          <w:szCs w:val="20"/>
        </w:rPr>
      </w:pPr>
      <w:r w:rsidRPr="003E2099">
        <w:rPr>
          <w:rFonts w:cstheme="minorHAnsi"/>
          <w:sz w:val="20"/>
          <w:szCs w:val="20"/>
        </w:rPr>
        <w:t>Notice is further given that immediately following the budget hearing, a special town meeting will be called to order for the purpose of</w:t>
      </w:r>
      <w:r w:rsidR="005E2D81">
        <w:rPr>
          <w:rFonts w:cstheme="minorHAnsi"/>
          <w:sz w:val="20"/>
          <w:szCs w:val="20"/>
        </w:rPr>
        <w:t xml:space="preserve"> adopting</w:t>
      </w:r>
      <w:r w:rsidRPr="003E2099">
        <w:rPr>
          <w:rFonts w:cstheme="minorHAnsi"/>
          <w:sz w:val="20"/>
          <w:szCs w:val="20"/>
        </w:rPr>
        <w:t xml:space="preserve"> the 2019 tax levy to be paid in 2020 pursuant to 60.10(1)(a) Wisconsin Statutes.</w:t>
      </w:r>
    </w:p>
    <w:p w14:paraId="03B2A510" w14:textId="77777777" w:rsidR="009B2FEB" w:rsidRPr="003E2099" w:rsidRDefault="009B2FEB" w:rsidP="00006F0F">
      <w:pPr>
        <w:spacing w:line="240" w:lineRule="auto"/>
        <w:jc w:val="center"/>
        <w:rPr>
          <w:rFonts w:cstheme="minorHAnsi"/>
          <w:b/>
          <w:bCs/>
          <w:sz w:val="20"/>
          <w:szCs w:val="20"/>
        </w:rPr>
      </w:pPr>
      <w:r w:rsidRPr="003E2099">
        <w:rPr>
          <w:rFonts w:cstheme="minorHAnsi"/>
          <w:b/>
          <w:bCs/>
          <w:sz w:val="20"/>
          <w:szCs w:val="20"/>
        </w:rPr>
        <w:t>REGULAR TOWN BOARD MEETING</w:t>
      </w:r>
    </w:p>
    <w:p w14:paraId="4C169729" w14:textId="7772F934" w:rsidR="009B2FEB" w:rsidRPr="003E2099" w:rsidRDefault="009B2FEB" w:rsidP="00006F0F">
      <w:pPr>
        <w:spacing w:line="240" w:lineRule="auto"/>
        <w:rPr>
          <w:rFonts w:cstheme="minorHAnsi"/>
          <w:sz w:val="20"/>
          <w:szCs w:val="20"/>
        </w:rPr>
      </w:pPr>
      <w:r w:rsidRPr="003E2099">
        <w:rPr>
          <w:rFonts w:cstheme="minorHAnsi"/>
          <w:sz w:val="20"/>
          <w:szCs w:val="20"/>
        </w:rPr>
        <w:t>Notice is hereby given that immediately following the special town meeting, a regular town board meeting will be called to order for the purpose of adopting the 2020 budget.</w:t>
      </w:r>
    </w:p>
    <w:p w14:paraId="644BE59F" w14:textId="0EAEE2BC" w:rsidR="002C34F2" w:rsidRPr="003E2099" w:rsidRDefault="009B2FEB" w:rsidP="00866F17">
      <w:pPr>
        <w:spacing w:line="240" w:lineRule="auto"/>
        <w:jc w:val="center"/>
        <w:rPr>
          <w:rFonts w:cstheme="minorHAnsi"/>
          <w:b/>
          <w:bCs/>
          <w:sz w:val="20"/>
          <w:szCs w:val="20"/>
        </w:rPr>
      </w:pPr>
      <w:r w:rsidRPr="003E2099">
        <w:rPr>
          <w:rFonts w:cstheme="minorHAnsi"/>
          <w:b/>
          <w:bCs/>
          <w:sz w:val="20"/>
          <w:szCs w:val="20"/>
        </w:rPr>
        <w:t>TOWN OF WOODRUFF 2020 PROPOSED BUDGET SUMMARY</w:t>
      </w:r>
    </w:p>
    <w:tbl>
      <w:tblPr>
        <w:tblStyle w:val="TableGrid"/>
        <w:tblW w:w="10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6"/>
        <w:gridCol w:w="2337"/>
        <w:gridCol w:w="2338"/>
        <w:gridCol w:w="2338"/>
      </w:tblGrid>
      <w:tr w:rsidR="002C34F2" w:rsidRPr="003E2099" w14:paraId="16E4041D" w14:textId="77777777" w:rsidTr="005E2D81">
        <w:tc>
          <w:tcPr>
            <w:tcW w:w="3456" w:type="dxa"/>
          </w:tcPr>
          <w:p w14:paraId="28A190BE" w14:textId="5B70F967" w:rsidR="002C34F2" w:rsidRPr="003E2099" w:rsidRDefault="002C34F2" w:rsidP="009B2FEB">
            <w:pPr>
              <w:rPr>
                <w:rFonts w:cstheme="minorHAnsi"/>
                <w:b/>
                <w:bCs/>
                <w:sz w:val="20"/>
                <w:szCs w:val="20"/>
              </w:rPr>
            </w:pPr>
            <w:r w:rsidRPr="003E2099">
              <w:rPr>
                <w:rFonts w:cstheme="minorHAnsi"/>
                <w:b/>
                <w:bCs/>
                <w:sz w:val="20"/>
                <w:szCs w:val="20"/>
              </w:rPr>
              <w:t>REVENUES</w:t>
            </w:r>
          </w:p>
        </w:tc>
        <w:tc>
          <w:tcPr>
            <w:tcW w:w="2337" w:type="dxa"/>
          </w:tcPr>
          <w:p w14:paraId="593A97D9" w14:textId="77135391" w:rsidR="002C34F2" w:rsidRPr="003E2099" w:rsidRDefault="002C34F2" w:rsidP="00A24337">
            <w:pPr>
              <w:jc w:val="right"/>
              <w:rPr>
                <w:rFonts w:cstheme="minorHAnsi"/>
                <w:b/>
                <w:bCs/>
                <w:sz w:val="20"/>
                <w:szCs w:val="20"/>
              </w:rPr>
            </w:pPr>
            <w:r w:rsidRPr="003E2099">
              <w:rPr>
                <w:rFonts w:cstheme="minorHAnsi"/>
                <w:b/>
                <w:bCs/>
                <w:sz w:val="20"/>
                <w:szCs w:val="20"/>
              </w:rPr>
              <w:t>2019 Budget</w:t>
            </w:r>
            <w:r w:rsidR="00A24337">
              <w:rPr>
                <w:rFonts w:cstheme="minorHAnsi"/>
                <w:b/>
                <w:bCs/>
                <w:sz w:val="20"/>
                <w:szCs w:val="20"/>
              </w:rPr>
              <w:br/>
            </w:r>
            <w:r w:rsidRPr="003E2099">
              <w:rPr>
                <w:rFonts w:cstheme="minorHAnsi"/>
                <w:b/>
                <w:bCs/>
                <w:sz w:val="20"/>
                <w:szCs w:val="20"/>
              </w:rPr>
              <w:t>(as amended)</w:t>
            </w:r>
          </w:p>
        </w:tc>
        <w:tc>
          <w:tcPr>
            <w:tcW w:w="2338" w:type="dxa"/>
          </w:tcPr>
          <w:p w14:paraId="37E03CF8" w14:textId="03D4ADBE" w:rsidR="002C34F2" w:rsidRPr="003E2099" w:rsidRDefault="002C34F2" w:rsidP="00A24337">
            <w:pPr>
              <w:jc w:val="right"/>
              <w:rPr>
                <w:rFonts w:cstheme="minorHAnsi"/>
                <w:b/>
                <w:bCs/>
                <w:sz w:val="20"/>
                <w:szCs w:val="20"/>
              </w:rPr>
            </w:pPr>
            <w:r w:rsidRPr="003E2099">
              <w:rPr>
                <w:rFonts w:cstheme="minorHAnsi"/>
                <w:b/>
                <w:bCs/>
                <w:sz w:val="20"/>
                <w:szCs w:val="20"/>
              </w:rPr>
              <w:t>2020 Proposed Budget</w:t>
            </w:r>
          </w:p>
        </w:tc>
        <w:tc>
          <w:tcPr>
            <w:tcW w:w="2338" w:type="dxa"/>
          </w:tcPr>
          <w:p w14:paraId="308FC778" w14:textId="321EAFE7" w:rsidR="002C34F2" w:rsidRPr="003E2099" w:rsidRDefault="002C34F2" w:rsidP="00A24337">
            <w:pPr>
              <w:jc w:val="right"/>
              <w:rPr>
                <w:rFonts w:cstheme="minorHAnsi"/>
                <w:b/>
                <w:bCs/>
                <w:sz w:val="20"/>
                <w:szCs w:val="20"/>
              </w:rPr>
            </w:pPr>
            <w:r w:rsidRPr="003E2099">
              <w:rPr>
                <w:rFonts w:cstheme="minorHAnsi"/>
                <w:b/>
                <w:bCs/>
                <w:sz w:val="20"/>
                <w:szCs w:val="20"/>
              </w:rPr>
              <w:t>Percent Change</w:t>
            </w:r>
          </w:p>
        </w:tc>
      </w:tr>
      <w:tr w:rsidR="002C34F2" w:rsidRPr="003E2099" w14:paraId="69D2B521" w14:textId="77777777" w:rsidTr="005E2D81">
        <w:tc>
          <w:tcPr>
            <w:tcW w:w="3456" w:type="dxa"/>
          </w:tcPr>
          <w:p w14:paraId="447E84E2" w14:textId="7203868B" w:rsidR="002C34F2" w:rsidRPr="003E2099" w:rsidRDefault="002C34F2" w:rsidP="009B2FEB">
            <w:pPr>
              <w:rPr>
                <w:rFonts w:cstheme="minorHAnsi"/>
                <w:sz w:val="20"/>
                <w:szCs w:val="20"/>
              </w:rPr>
            </w:pPr>
            <w:r w:rsidRPr="003E2099">
              <w:rPr>
                <w:rFonts w:cstheme="minorHAnsi"/>
                <w:sz w:val="20"/>
                <w:szCs w:val="20"/>
              </w:rPr>
              <w:t>Taxes</w:t>
            </w:r>
          </w:p>
        </w:tc>
        <w:tc>
          <w:tcPr>
            <w:tcW w:w="2337" w:type="dxa"/>
          </w:tcPr>
          <w:p w14:paraId="44BC9C5B" w14:textId="77777777" w:rsidR="002C34F2" w:rsidRPr="003E2099" w:rsidRDefault="002C34F2" w:rsidP="009B2FEB">
            <w:pPr>
              <w:rPr>
                <w:rFonts w:cstheme="minorHAnsi"/>
                <w:sz w:val="20"/>
                <w:szCs w:val="20"/>
              </w:rPr>
            </w:pPr>
          </w:p>
        </w:tc>
        <w:tc>
          <w:tcPr>
            <w:tcW w:w="2338" w:type="dxa"/>
          </w:tcPr>
          <w:p w14:paraId="12C72920" w14:textId="77777777" w:rsidR="002C34F2" w:rsidRPr="003E2099" w:rsidRDefault="002C34F2" w:rsidP="009B2FEB">
            <w:pPr>
              <w:rPr>
                <w:rFonts w:cstheme="minorHAnsi"/>
                <w:sz w:val="20"/>
                <w:szCs w:val="20"/>
              </w:rPr>
            </w:pPr>
          </w:p>
        </w:tc>
        <w:tc>
          <w:tcPr>
            <w:tcW w:w="2338" w:type="dxa"/>
          </w:tcPr>
          <w:p w14:paraId="7D8170D6" w14:textId="77777777" w:rsidR="002C34F2" w:rsidRPr="003E2099" w:rsidRDefault="002C34F2" w:rsidP="009B2FEB">
            <w:pPr>
              <w:rPr>
                <w:rFonts w:cstheme="minorHAnsi"/>
                <w:sz w:val="20"/>
                <w:szCs w:val="20"/>
              </w:rPr>
            </w:pPr>
          </w:p>
        </w:tc>
      </w:tr>
      <w:tr w:rsidR="005B3B8E" w:rsidRPr="003E2099" w14:paraId="0414890C" w14:textId="77777777" w:rsidTr="005E2D81">
        <w:tc>
          <w:tcPr>
            <w:tcW w:w="3456" w:type="dxa"/>
          </w:tcPr>
          <w:p w14:paraId="537BA8B3" w14:textId="21412423" w:rsidR="005B3B8E" w:rsidRPr="003E2099" w:rsidRDefault="005B3B8E" w:rsidP="005B3B8E">
            <w:pPr>
              <w:rPr>
                <w:rFonts w:cstheme="minorHAnsi"/>
                <w:sz w:val="20"/>
                <w:szCs w:val="20"/>
              </w:rPr>
            </w:pPr>
            <w:r w:rsidRPr="003E2099">
              <w:rPr>
                <w:rFonts w:cstheme="minorHAnsi"/>
                <w:sz w:val="20"/>
                <w:szCs w:val="20"/>
              </w:rPr>
              <w:t>General Property Taxes</w:t>
            </w:r>
          </w:p>
        </w:tc>
        <w:tc>
          <w:tcPr>
            <w:tcW w:w="2337" w:type="dxa"/>
            <w:vAlign w:val="bottom"/>
          </w:tcPr>
          <w:p w14:paraId="4A03C294" w14:textId="32667D2B" w:rsidR="005B3B8E" w:rsidRPr="003E2099" w:rsidRDefault="005B3B8E" w:rsidP="005B3B8E">
            <w:pPr>
              <w:jc w:val="right"/>
              <w:rPr>
                <w:rFonts w:cstheme="minorHAnsi"/>
                <w:sz w:val="20"/>
                <w:szCs w:val="20"/>
              </w:rPr>
            </w:pPr>
            <w:r w:rsidRPr="003E2099">
              <w:rPr>
                <w:rFonts w:cstheme="minorHAnsi"/>
                <w:sz w:val="20"/>
                <w:szCs w:val="20"/>
              </w:rPr>
              <w:t>1,722,449.00</w:t>
            </w:r>
          </w:p>
        </w:tc>
        <w:tc>
          <w:tcPr>
            <w:tcW w:w="2338" w:type="dxa"/>
            <w:vAlign w:val="bottom"/>
          </w:tcPr>
          <w:p w14:paraId="0D4C82A8" w14:textId="20DCA03B" w:rsidR="005B3B8E" w:rsidRPr="003E2099" w:rsidRDefault="005B3B8E" w:rsidP="005B3B8E">
            <w:pPr>
              <w:jc w:val="right"/>
              <w:rPr>
                <w:rFonts w:cstheme="minorHAnsi"/>
                <w:sz w:val="20"/>
                <w:szCs w:val="20"/>
              </w:rPr>
            </w:pPr>
            <w:r w:rsidRPr="003E2099">
              <w:rPr>
                <w:rFonts w:cstheme="minorHAnsi"/>
                <w:sz w:val="20"/>
                <w:szCs w:val="20"/>
              </w:rPr>
              <w:t>1,727,975.00</w:t>
            </w:r>
          </w:p>
        </w:tc>
        <w:tc>
          <w:tcPr>
            <w:tcW w:w="2338" w:type="dxa"/>
          </w:tcPr>
          <w:p w14:paraId="4B3D272B" w14:textId="454F889C" w:rsidR="005B3B8E" w:rsidRPr="003E2099" w:rsidRDefault="005B3B8E" w:rsidP="005B3B8E">
            <w:pPr>
              <w:jc w:val="right"/>
              <w:rPr>
                <w:rFonts w:cstheme="minorHAnsi"/>
                <w:sz w:val="20"/>
                <w:szCs w:val="20"/>
              </w:rPr>
            </w:pPr>
            <w:r w:rsidRPr="003E2099">
              <w:rPr>
                <w:rFonts w:cstheme="minorHAnsi"/>
                <w:sz w:val="20"/>
                <w:szCs w:val="20"/>
              </w:rPr>
              <w:t>0.32%</w:t>
            </w:r>
          </w:p>
        </w:tc>
      </w:tr>
      <w:tr w:rsidR="005B3B8E" w:rsidRPr="003E2099" w14:paraId="4891190B" w14:textId="77777777" w:rsidTr="005E2D81">
        <w:tc>
          <w:tcPr>
            <w:tcW w:w="3456" w:type="dxa"/>
          </w:tcPr>
          <w:p w14:paraId="22DA3E78" w14:textId="7BD7856C" w:rsidR="005B3B8E" w:rsidRPr="003E2099" w:rsidRDefault="005B3B8E" w:rsidP="005B3B8E">
            <w:pPr>
              <w:rPr>
                <w:rFonts w:cstheme="minorHAnsi"/>
                <w:sz w:val="20"/>
                <w:szCs w:val="20"/>
              </w:rPr>
            </w:pPr>
            <w:r w:rsidRPr="003E2099">
              <w:rPr>
                <w:rFonts w:cstheme="minorHAnsi"/>
                <w:sz w:val="20"/>
                <w:szCs w:val="20"/>
              </w:rPr>
              <w:t>Loan Proceeds</w:t>
            </w:r>
          </w:p>
        </w:tc>
        <w:tc>
          <w:tcPr>
            <w:tcW w:w="2337" w:type="dxa"/>
            <w:vAlign w:val="bottom"/>
          </w:tcPr>
          <w:p w14:paraId="299B4269" w14:textId="4AFBC775" w:rsidR="005B3B8E" w:rsidRPr="003E2099" w:rsidRDefault="005B3B8E" w:rsidP="005B3B8E">
            <w:pPr>
              <w:jc w:val="right"/>
              <w:rPr>
                <w:rFonts w:cstheme="minorHAnsi"/>
                <w:sz w:val="20"/>
                <w:szCs w:val="20"/>
              </w:rPr>
            </w:pPr>
            <w:r w:rsidRPr="003E2099">
              <w:rPr>
                <w:rFonts w:cstheme="minorHAnsi"/>
                <w:color w:val="000000"/>
                <w:sz w:val="20"/>
                <w:szCs w:val="20"/>
              </w:rPr>
              <w:t>823,761.00</w:t>
            </w:r>
          </w:p>
        </w:tc>
        <w:tc>
          <w:tcPr>
            <w:tcW w:w="2338" w:type="dxa"/>
            <w:vAlign w:val="bottom"/>
          </w:tcPr>
          <w:p w14:paraId="444F6E31" w14:textId="323E5B29" w:rsidR="005B3B8E" w:rsidRPr="003E2099" w:rsidRDefault="005B3B8E" w:rsidP="005B3B8E">
            <w:pPr>
              <w:jc w:val="right"/>
              <w:rPr>
                <w:rFonts w:cstheme="minorHAnsi"/>
                <w:sz w:val="20"/>
                <w:szCs w:val="20"/>
              </w:rPr>
            </w:pPr>
            <w:r w:rsidRPr="003E2099">
              <w:rPr>
                <w:rFonts w:cstheme="minorHAnsi"/>
                <w:color w:val="000000"/>
                <w:sz w:val="20"/>
                <w:szCs w:val="20"/>
              </w:rPr>
              <w:t>-</w:t>
            </w:r>
          </w:p>
        </w:tc>
        <w:tc>
          <w:tcPr>
            <w:tcW w:w="2338" w:type="dxa"/>
          </w:tcPr>
          <w:p w14:paraId="3643228C" w14:textId="77777777" w:rsidR="005B3B8E" w:rsidRPr="003E2099" w:rsidRDefault="005B3B8E" w:rsidP="005B3B8E">
            <w:pPr>
              <w:jc w:val="right"/>
              <w:rPr>
                <w:rFonts w:cstheme="minorHAnsi"/>
                <w:sz w:val="20"/>
                <w:szCs w:val="20"/>
              </w:rPr>
            </w:pPr>
          </w:p>
        </w:tc>
      </w:tr>
      <w:tr w:rsidR="005B3B8E" w:rsidRPr="003E2099" w14:paraId="20FFE8F9" w14:textId="77777777" w:rsidTr="005E2D81">
        <w:tc>
          <w:tcPr>
            <w:tcW w:w="3456" w:type="dxa"/>
          </w:tcPr>
          <w:p w14:paraId="017AA014" w14:textId="51F9CE4C" w:rsidR="005B3B8E" w:rsidRPr="003E2099" w:rsidRDefault="005B3B8E" w:rsidP="005B3B8E">
            <w:pPr>
              <w:rPr>
                <w:rFonts w:cstheme="minorHAnsi"/>
                <w:sz w:val="20"/>
                <w:szCs w:val="20"/>
              </w:rPr>
            </w:pPr>
            <w:r w:rsidRPr="003E2099">
              <w:rPr>
                <w:rFonts w:cstheme="minorHAnsi"/>
                <w:sz w:val="20"/>
                <w:szCs w:val="20"/>
              </w:rPr>
              <w:t>Intergovernmental Revenues</w:t>
            </w:r>
          </w:p>
        </w:tc>
        <w:tc>
          <w:tcPr>
            <w:tcW w:w="2337" w:type="dxa"/>
            <w:vAlign w:val="bottom"/>
          </w:tcPr>
          <w:p w14:paraId="585BD404" w14:textId="1D3BF768" w:rsidR="005B3B8E" w:rsidRPr="003E2099" w:rsidRDefault="005B3B8E" w:rsidP="005B3B8E">
            <w:pPr>
              <w:jc w:val="right"/>
              <w:rPr>
                <w:rFonts w:cstheme="minorHAnsi"/>
                <w:sz w:val="20"/>
                <w:szCs w:val="20"/>
              </w:rPr>
            </w:pPr>
            <w:r w:rsidRPr="003E2099">
              <w:rPr>
                <w:rFonts w:cstheme="minorHAnsi"/>
                <w:color w:val="000000"/>
                <w:sz w:val="20"/>
                <w:szCs w:val="20"/>
              </w:rPr>
              <w:t>260,479.93</w:t>
            </w:r>
          </w:p>
        </w:tc>
        <w:tc>
          <w:tcPr>
            <w:tcW w:w="2338" w:type="dxa"/>
            <w:vAlign w:val="bottom"/>
          </w:tcPr>
          <w:p w14:paraId="55E1727F" w14:textId="208F1D83" w:rsidR="005B3B8E" w:rsidRPr="003E2099" w:rsidRDefault="005B3B8E" w:rsidP="005B3B8E">
            <w:pPr>
              <w:jc w:val="right"/>
              <w:rPr>
                <w:rFonts w:cstheme="minorHAnsi"/>
                <w:sz w:val="20"/>
                <w:szCs w:val="20"/>
              </w:rPr>
            </w:pPr>
            <w:r w:rsidRPr="003E2099">
              <w:rPr>
                <w:rFonts w:cstheme="minorHAnsi"/>
                <w:color w:val="000000"/>
                <w:sz w:val="20"/>
                <w:szCs w:val="20"/>
              </w:rPr>
              <w:t>276,751.05</w:t>
            </w:r>
          </w:p>
        </w:tc>
        <w:tc>
          <w:tcPr>
            <w:tcW w:w="2338" w:type="dxa"/>
          </w:tcPr>
          <w:p w14:paraId="44F25DA9" w14:textId="77777777" w:rsidR="005B3B8E" w:rsidRPr="003E2099" w:rsidRDefault="005B3B8E" w:rsidP="005B3B8E">
            <w:pPr>
              <w:jc w:val="right"/>
              <w:rPr>
                <w:rFonts w:cstheme="minorHAnsi"/>
                <w:sz w:val="20"/>
                <w:szCs w:val="20"/>
              </w:rPr>
            </w:pPr>
          </w:p>
        </w:tc>
      </w:tr>
      <w:tr w:rsidR="005B3B8E" w:rsidRPr="003E2099" w14:paraId="6D3AB842" w14:textId="77777777" w:rsidTr="005E2D81">
        <w:tc>
          <w:tcPr>
            <w:tcW w:w="3456" w:type="dxa"/>
          </w:tcPr>
          <w:p w14:paraId="1499645D" w14:textId="13CDF4DD" w:rsidR="005B3B8E" w:rsidRPr="003E2099" w:rsidRDefault="005B3B8E" w:rsidP="005B3B8E">
            <w:pPr>
              <w:rPr>
                <w:rFonts w:cstheme="minorHAnsi"/>
                <w:sz w:val="20"/>
                <w:szCs w:val="20"/>
              </w:rPr>
            </w:pPr>
            <w:r w:rsidRPr="003E2099">
              <w:rPr>
                <w:rFonts w:cstheme="minorHAnsi"/>
                <w:sz w:val="20"/>
                <w:szCs w:val="20"/>
              </w:rPr>
              <w:t>Licenses &amp; Permits</w:t>
            </w:r>
          </w:p>
        </w:tc>
        <w:tc>
          <w:tcPr>
            <w:tcW w:w="2337" w:type="dxa"/>
            <w:vAlign w:val="bottom"/>
          </w:tcPr>
          <w:p w14:paraId="5BABF756" w14:textId="2D6BDE11" w:rsidR="005B3B8E" w:rsidRPr="003E2099" w:rsidRDefault="005B3B8E" w:rsidP="005B3B8E">
            <w:pPr>
              <w:jc w:val="right"/>
              <w:rPr>
                <w:rFonts w:cstheme="minorHAnsi"/>
                <w:sz w:val="20"/>
                <w:szCs w:val="20"/>
              </w:rPr>
            </w:pPr>
            <w:r w:rsidRPr="003E2099">
              <w:rPr>
                <w:rFonts w:cstheme="minorHAnsi"/>
                <w:color w:val="000000"/>
                <w:sz w:val="20"/>
                <w:szCs w:val="20"/>
              </w:rPr>
              <w:t>10,482.50</w:t>
            </w:r>
          </w:p>
        </w:tc>
        <w:tc>
          <w:tcPr>
            <w:tcW w:w="2338" w:type="dxa"/>
            <w:vAlign w:val="bottom"/>
          </w:tcPr>
          <w:p w14:paraId="6F3C76E1" w14:textId="1E3303DA" w:rsidR="005B3B8E" w:rsidRPr="003E2099" w:rsidRDefault="005B3B8E" w:rsidP="005B3B8E">
            <w:pPr>
              <w:jc w:val="right"/>
              <w:rPr>
                <w:rFonts w:cstheme="minorHAnsi"/>
                <w:sz w:val="20"/>
                <w:szCs w:val="20"/>
              </w:rPr>
            </w:pPr>
            <w:r w:rsidRPr="003E2099">
              <w:rPr>
                <w:rFonts w:cstheme="minorHAnsi"/>
                <w:color w:val="000000"/>
                <w:sz w:val="20"/>
                <w:szCs w:val="20"/>
              </w:rPr>
              <w:t>11,267.50</w:t>
            </w:r>
          </w:p>
        </w:tc>
        <w:tc>
          <w:tcPr>
            <w:tcW w:w="2338" w:type="dxa"/>
          </w:tcPr>
          <w:p w14:paraId="7DA9915E" w14:textId="77777777" w:rsidR="005B3B8E" w:rsidRPr="003E2099" w:rsidRDefault="005B3B8E" w:rsidP="005B3B8E">
            <w:pPr>
              <w:jc w:val="right"/>
              <w:rPr>
                <w:rFonts w:cstheme="minorHAnsi"/>
                <w:sz w:val="20"/>
                <w:szCs w:val="20"/>
              </w:rPr>
            </w:pPr>
          </w:p>
        </w:tc>
      </w:tr>
      <w:tr w:rsidR="005B3B8E" w:rsidRPr="003E2099" w14:paraId="75EB2CF4" w14:textId="77777777" w:rsidTr="005E2D81">
        <w:tc>
          <w:tcPr>
            <w:tcW w:w="3456" w:type="dxa"/>
          </w:tcPr>
          <w:p w14:paraId="00BBB896" w14:textId="05394A02" w:rsidR="005B3B8E" w:rsidRPr="003E2099" w:rsidRDefault="005B3B8E" w:rsidP="005B3B8E">
            <w:pPr>
              <w:rPr>
                <w:rFonts w:cstheme="minorHAnsi"/>
                <w:sz w:val="20"/>
                <w:szCs w:val="20"/>
              </w:rPr>
            </w:pPr>
            <w:r w:rsidRPr="003E2099">
              <w:rPr>
                <w:rFonts w:cstheme="minorHAnsi"/>
                <w:sz w:val="20"/>
                <w:szCs w:val="20"/>
              </w:rPr>
              <w:t>Fines, Forfeitures &amp; Penalties</w:t>
            </w:r>
          </w:p>
        </w:tc>
        <w:tc>
          <w:tcPr>
            <w:tcW w:w="2337" w:type="dxa"/>
            <w:vAlign w:val="bottom"/>
          </w:tcPr>
          <w:p w14:paraId="3CA508AA" w14:textId="26277539" w:rsidR="005B3B8E" w:rsidRPr="003E2099" w:rsidRDefault="005B3B8E" w:rsidP="005B3B8E">
            <w:pPr>
              <w:jc w:val="right"/>
              <w:rPr>
                <w:rFonts w:cstheme="minorHAnsi"/>
                <w:sz w:val="20"/>
                <w:szCs w:val="20"/>
              </w:rPr>
            </w:pPr>
            <w:r w:rsidRPr="003E2099">
              <w:rPr>
                <w:rFonts w:cstheme="minorHAnsi"/>
                <w:color w:val="000000"/>
                <w:sz w:val="20"/>
                <w:szCs w:val="20"/>
              </w:rPr>
              <w:t>8,500.00</w:t>
            </w:r>
          </w:p>
        </w:tc>
        <w:tc>
          <w:tcPr>
            <w:tcW w:w="2338" w:type="dxa"/>
            <w:vAlign w:val="bottom"/>
          </w:tcPr>
          <w:p w14:paraId="224A481D" w14:textId="52C8D9EE" w:rsidR="005B3B8E" w:rsidRPr="003E2099" w:rsidRDefault="005B3B8E" w:rsidP="005B3B8E">
            <w:pPr>
              <w:jc w:val="right"/>
              <w:rPr>
                <w:rFonts w:cstheme="minorHAnsi"/>
                <w:sz w:val="20"/>
                <w:szCs w:val="20"/>
              </w:rPr>
            </w:pPr>
            <w:r w:rsidRPr="003E2099">
              <w:rPr>
                <w:rFonts w:cstheme="minorHAnsi"/>
                <w:color w:val="000000"/>
                <w:sz w:val="20"/>
                <w:szCs w:val="20"/>
              </w:rPr>
              <w:t>8,500.00</w:t>
            </w:r>
          </w:p>
        </w:tc>
        <w:tc>
          <w:tcPr>
            <w:tcW w:w="2338" w:type="dxa"/>
          </w:tcPr>
          <w:p w14:paraId="16BD4420" w14:textId="77777777" w:rsidR="005B3B8E" w:rsidRPr="003E2099" w:rsidRDefault="005B3B8E" w:rsidP="005B3B8E">
            <w:pPr>
              <w:jc w:val="right"/>
              <w:rPr>
                <w:rFonts w:cstheme="minorHAnsi"/>
                <w:sz w:val="20"/>
                <w:szCs w:val="20"/>
              </w:rPr>
            </w:pPr>
          </w:p>
        </w:tc>
      </w:tr>
      <w:tr w:rsidR="005B3B8E" w:rsidRPr="003E2099" w14:paraId="668BEDBF" w14:textId="77777777" w:rsidTr="005E2D81">
        <w:tc>
          <w:tcPr>
            <w:tcW w:w="3456" w:type="dxa"/>
          </w:tcPr>
          <w:p w14:paraId="5A2888B8" w14:textId="0636C362" w:rsidR="005B3B8E" w:rsidRPr="003E2099" w:rsidRDefault="005B3B8E" w:rsidP="005B3B8E">
            <w:pPr>
              <w:rPr>
                <w:rFonts w:cstheme="minorHAnsi"/>
                <w:sz w:val="20"/>
                <w:szCs w:val="20"/>
              </w:rPr>
            </w:pPr>
            <w:r w:rsidRPr="003E2099">
              <w:rPr>
                <w:rFonts w:cstheme="minorHAnsi"/>
                <w:sz w:val="20"/>
                <w:szCs w:val="20"/>
              </w:rPr>
              <w:t>Public charges for Services</w:t>
            </w:r>
          </w:p>
        </w:tc>
        <w:tc>
          <w:tcPr>
            <w:tcW w:w="2337" w:type="dxa"/>
            <w:vAlign w:val="bottom"/>
          </w:tcPr>
          <w:p w14:paraId="6011F340" w14:textId="7E5D7193" w:rsidR="005B3B8E" w:rsidRPr="003E2099" w:rsidRDefault="005B3B8E" w:rsidP="005B3B8E">
            <w:pPr>
              <w:jc w:val="right"/>
              <w:rPr>
                <w:rFonts w:cstheme="minorHAnsi"/>
                <w:sz w:val="20"/>
                <w:szCs w:val="20"/>
              </w:rPr>
            </w:pPr>
            <w:r w:rsidRPr="003E2099">
              <w:rPr>
                <w:rFonts w:cstheme="minorHAnsi"/>
                <w:color w:val="000000"/>
                <w:sz w:val="20"/>
                <w:szCs w:val="20"/>
              </w:rPr>
              <w:t>1,000.00</w:t>
            </w:r>
          </w:p>
        </w:tc>
        <w:tc>
          <w:tcPr>
            <w:tcW w:w="2338" w:type="dxa"/>
            <w:vAlign w:val="bottom"/>
          </w:tcPr>
          <w:p w14:paraId="2BADDA7C" w14:textId="2A9E880F" w:rsidR="005B3B8E" w:rsidRPr="003E2099" w:rsidRDefault="005B3B8E" w:rsidP="005B3B8E">
            <w:pPr>
              <w:jc w:val="right"/>
              <w:rPr>
                <w:rFonts w:cstheme="minorHAnsi"/>
                <w:sz w:val="20"/>
                <w:szCs w:val="20"/>
              </w:rPr>
            </w:pPr>
            <w:r w:rsidRPr="003E2099">
              <w:rPr>
                <w:rFonts w:cstheme="minorHAnsi"/>
                <w:color w:val="000000"/>
                <w:sz w:val="20"/>
                <w:szCs w:val="20"/>
              </w:rPr>
              <w:t>1,300.00</w:t>
            </w:r>
          </w:p>
        </w:tc>
        <w:tc>
          <w:tcPr>
            <w:tcW w:w="2338" w:type="dxa"/>
          </w:tcPr>
          <w:p w14:paraId="47A380AB" w14:textId="77777777" w:rsidR="005B3B8E" w:rsidRPr="003E2099" w:rsidRDefault="005B3B8E" w:rsidP="005B3B8E">
            <w:pPr>
              <w:jc w:val="right"/>
              <w:rPr>
                <w:rFonts w:cstheme="minorHAnsi"/>
                <w:sz w:val="20"/>
                <w:szCs w:val="20"/>
              </w:rPr>
            </w:pPr>
          </w:p>
        </w:tc>
      </w:tr>
      <w:tr w:rsidR="005B3B8E" w:rsidRPr="003E2099" w14:paraId="700BAAFB" w14:textId="77777777" w:rsidTr="005E2D81">
        <w:tc>
          <w:tcPr>
            <w:tcW w:w="3456" w:type="dxa"/>
          </w:tcPr>
          <w:p w14:paraId="5AD2FE95" w14:textId="43C66312" w:rsidR="005B3B8E" w:rsidRPr="003E2099" w:rsidRDefault="005B3B8E" w:rsidP="005B3B8E">
            <w:pPr>
              <w:rPr>
                <w:rFonts w:cstheme="minorHAnsi"/>
                <w:sz w:val="20"/>
                <w:szCs w:val="20"/>
              </w:rPr>
            </w:pPr>
            <w:r w:rsidRPr="003E2099">
              <w:rPr>
                <w:rFonts w:cstheme="minorHAnsi"/>
                <w:sz w:val="20"/>
                <w:szCs w:val="20"/>
              </w:rPr>
              <w:t>Intergovernmental charges</w:t>
            </w:r>
          </w:p>
        </w:tc>
        <w:tc>
          <w:tcPr>
            <w:tcW w:w="2337" w:type="dxa"/>
            <w:vAlign w:val="bottom"/>
          </w:tcPr>
          <w:p w14:paraId="6B7D8426" w14:textId="1ED6638B" w:rsidR="005B3B8E" w:rsidRPr="003E2099" w:rsidRDefault="005B3B8E" w:rsidP="005B3B8E">
            <w:pPr>
              <w:jc w:val="right"/>
              <w:rPr>
                <w:rFonts w:cstheme="minorHAnsi"/>
                <w:sz w:val="20"/>
                <w:szCs w:val="20"/>
              </w:rPr>
            </w:pPr>
            <w:r w:rsidRPr="003E2099">
              <w:rPr>
                <w:rFonts w:cstheme="minorHAnsi"/>
                <w:color w:val="000000"/>
                <w:sz w:val="20"/>
                <w:szCs w:val="20"/>
              </w:rPr>
              <w:t>4,000.00</w:t>
            </w:r>
          </w:p>
        </w:tc>
        <w:tc>
          <w:tcPr>
            <w:tcW w:w="2338" w:type="dxa"/>
            <w:vAlign w:val="bottom"/>
          </w:tcPr>
          <w:p w14:paraId="4943A6D5" w14:textId="4EB77B62" w:rsidR="005B3B8E" w:rsidRPr="003E2099" w:rsidRDefault="005B3B8E" w:rsidP="005B3B8E">
            <w:pPr>
              <w:jc w:val="right"/>
              <w:rPr>
                <w:rFonts w:cstheme="minorHAnsi"/>
                <w:sz w:val="20"/>
                <w:szCs w:val="20"/>
              </w:rPr>
            </w:pPr>
            <w:r w:rsidRPr="003E2099">
              <w:rPr>
                <w:rFonts w:cstheme="minorHAnsi"/>
                <w:color w:val="000000"/>
                <w:sz w:val="20"/>
                <w:szCs w:val="20"/>
              </w:rPr>
              <w:t>4,000.00</w:t>
            </w:r>
          </w:p>
        </w:tc>
        <w:tc>
          <w:tcPr>
            <w:tcW w:w="2338" w:type="dxa"/>
          </w:tcPr>
          <w:p w14:paraId="43640B20" w14:textId="77777777" w:rsidR="005B3B8E" w:rsidRPr="003E2099" w:rsidRDefault="005B3B8E" w:rsidP="005B3B8E">
            <w:pPr>
              <w:jc w:val="right"/>
              <w:rPr>
                <w:rFonts w:cstheme="minorHAnsi"/>
                <w:sz w:val="20"/>
                <w:szCs w:val="20"/>
              </w:rPr>
            </w:pPr>
          </w:p>
        </w:tc>
      </w:tr>
      <w:tr w:rsidR="005B3B8E" w:rsidRPr="003E2099" w14:paraId="42D9A83C" w14:textId="77777777" w:rsidTr="005E2D81">
        <w:tc>
          <w:tcPr>
            <w:tcW w:w="3456" w:type="dxa"/>
          </w:tcPr>
          <w:p w14:paraId="0AAB4FA8" w14:textId="01E9C3B7" w:rsidR="005B3B8E" w:rsidRPr="003E2099" w:rsidRDefault="005B3B8E" w:rsidP="005B3B8E">
            <w:pPr>
              <w:rPr>
                <w:rFonts w:cstheme="minorHAnsi"/>
                <w:sz w:val="20"/>
                <w:szCs w:val="20"/>
              </w:rPr>
            </w:pPr>
            <w:r w:rsidRPr="003E2099">
              <w:rPr>
                <w:rFonts w:cstheme="minorHAnsi"/>
                <w:sz w:val="20"/>
                <w:szCs w:val="20"/>
              </w:rPr>
              <w:t>Miscellaneous Revenue</w:t>
            </w:r>
          </w:p>
        </w:tc>
        <w:tc>
          <w:tcPr>
            <w:tcW w:w="2337" w:type="dxa"/>
            <w:vAlign w:val="bottom"/>
          </w:tcPr>
          <w:p w14:paraId="691B85DE" w14:textId="7005318B" w:rsidR="005B3B8E" w:rsidRPr="003E2099" w:rsidRDefault="005B3B8E" w:rsidP="005B3B8E">
            <w:pPr>
              <w:jc w:val="right"/>
              <w:rPr>
                <w:rFonts w:cstheme="minorHAnsi"/>
                <w:sz w:val="20"/>
                <w:szCs w:val="20"/>
              </w:rPr>
            </w:pPr>
            <w:r w:rsidRPr="003E2099">
              <w:rPr>
                <w:rFonts w:cstheme="minorHAnsi"/>
                <w:color w:val="000000"/>
                <w:sz w:val="20"/>
                <w:szCs w:val="20"/>
              </w:rPr>
              <w:t>44,620.00</w:t>
            </w:r>
          </w:p>
        </w:tc>
        <w:tc>
          <w:tcPr>
            <w:tcW w:w="2338" w:type="dxa"/>
            <w:vAlign w:val="bottom"/>
          </w:tcPr>
          <w:p w14:paraId="5FEB8B6F" w14:textId="124AA4A0" w:rsidR="005B3B8E" w:rsidRPr="003E2099" w:rsidRDefault="005B3B8E" w:rsidP="005B3B8E">
            <w:pPr>
              <w:jc w:val="right"/>
              <w:rPr>
                <w:rFonts w:cstheme="minorHAnsi"/>
                <w:sz w:val="20"/>
                <w:szCs w:val="20"/>
              </w:rPr>
            </w:pPr>
            <w:r w:rsidRPr="003E2099">
              <w:rPr>
                <w:rFonts w:cstheme="minorHAnsi"/>
                <w:color w:val="000000"/>
                <w:sz w:val="20"/>
                <w:szCs w:val="20"/>
              </w:rPr>
              <w:t>45,400.00</w:t>
            </w:r>
          </w:p>
        </w:tc>
        <w:tc>
          <w:tcPr>
            <w:tcW w:w="2338" w:type="dxa"/>
          </w:tcPr>
          <w:p w14:paraId="6A510FD7" w14:textId="77777777" w:rsidR="005B3B8E" w:rsidRPr="003E2099" w:rsidRDefault="005B3B8E" w:rsidP="005B3B8E">
            <w:pPr>
              <w:jc w:val="right"/>
              <w:rPr>
                <w:rFonts w:cstheme="minorHAnsi"/>
                <w:sz w:val="20"/>
                <w:szCs w:val="20"/>
              </w:rPr>
            </w:pPr>
          </w:p>
        </w:tc>
      </w:tr>
      <w:tr w:rsidR="005B3B8E" w:rsidRPr="003E2099" w14:paraId="00FED9FB" w14:textId="77777777" w:rsidTr="005E2D81">
        <w:tc>
          <w:tcPr>
            <w:tcW w:w="3456" w:type="dxa"/>
          </w:tcPr>
          <w:p w14:paraId="3317ECAD" w14:textId="7ED49070" w:rsidR="005B3B8E" w:rsidRPr="003E2099" w:rsidRDefault="005B3B8E" w:rsidP="005B3B8E">
            <w:pPr>
              <w:rPr>
                <w:rFonts w:cstheme="minorHAnsi"/>
                <w:sz w:val="20"/>
                <w:szCs w:val="20"/>
              </w:rPr>
            </w:pPr>
            <w:r w:rsidRPr="003E2099">
              <w:rPr>
                <w:rFonts w:cstheme="minorHAnsi"/>
                <w:sz w:val="20"/>
                <w:szCs w:val="20"/>
              </w:rPr>
              <w:t>Cemetery</w:t>
            </w:r>
          </w:p>
        </w:tc>
        <w:tc>
          <w:tcPr>
            <w:tcW w:w="2337" w:type="dxa"/>
            <w:vAlign w:val="bottom"/>
          </w:tcPr>
          <w:p w14:paraId="37DF6B63" w14:textId="549A3CCE" w:rsidR="005B3B8E" w:rsidRPr="003E2099" w:rsidRDefault="005B3B8E" w:rsidP="005B3B8E">
            <w:pPr>
              <w:jc w:val="right"/>
              <w:rPr>
                <w:rFonts w:cstheme="minorHAnsi"/>
                <w:sz w:val="20"/>
                <w:szCs w:val="20"/>
              </w:rPr>
            </w:pPr>
            <w:r w:rsidRPr="003E2099">
              <w:rPr>
                <w:rFonts w:cstheme="minorHAnsi"/>
                <w:color w:val="000000"/>
                <w:sz w:val="20"/>
                <w:szCs w:val="20"/>
              </w:rPr>
              <w:t>2,550.25</w:t>
            </w:r>
          </w:p>
        </w:tc>
        <w:tc>
          <w:tcPr>
            <w:tcW w:w="2338" w:type="dxa"/>
            <w:vAlign w:val="bottom"/>
          </w:tcPr>
          <w:p w14:paraId="112773D5" w14:textId="07AC47CA" w:rsidR="005B3B8E" w:rsidRPr="003E2099" w:rsidRDefault="005B3B8E" w:rsidP="005B3B8E">
            <w:pPr>
              <w:jc w:val="right"/>
              <w:rPr>
                <w:rFonts w:cstheme="minorHAnsi"/>
                <w:sz w:val="20"/>
                <w:szCs w:val="20"/>
              </w:rPr>
            </w:pPr>
            <w:r w:rsidRPr="003E2099">
              <w:rPr>
                <w:rFonts w:cstheme="minorHAnsi"/>
                <w:color w:val="000000"/>
                <w:sz w:val="20"/>
                <w:szCs w:val="20"/>
              </w:rPr>
              <w:t>-</w:t>
            </w:r>
          </w:p>
        </w:tc>
        <w:tc>
          <w:tcPr>
            <w:tcW w:w="2338" w:type="dxa"/>
          </w:tcPr>
          <w:p w14:paraId="31937511" w14:textId="77777777" w:rsidR="005B3B8E" w:rsidRPr="003E2099" w:rsidRDefault="005B3B8E" w:rsidP="005B3B8E">
            <w:pPr>
              <w:jc w:val="right"/>
              <w:rPr>
                <w:rFonts w:cstheme="minorHAnsi"/>
                <w:sz w:val="20"/>
                <w:szCs w:val="20"/>
              </w:rPr>
            </w:pPr>
          </w:p>
        </w:tc>
      </w:tr>
      <w:tr w:rsidR="005B3B8E" w:rsidRPr="003E2099" w14:paraId="364A9342" w14:textId="77777777" w:rsidTr="005E2D81">
        <w:tc>
          <w:tcPr>
            <w:tcW w:w="3456" w:type="dxa"/>
          </w:tcPr>
          <w:p w14:paraId="4BFD2CA1" w14:textId="33408526" w:rsidR="005B3B8E" w:rsidRPr="003E2099" w:rsidRDefault="005B3B8E" w:rsidP="005B3B8E">
            <w:pPr>
              <w:rPr>
                <w:rFonts w:cstheme="minorHAnsi"/>
                <w:sz w:val="20"/>
                <w:szCs w:val="20"/>
              </w:rPr>
            </w:pPr>
            <w:r w:rsidRPr="003E2099">
              <w:rPr>
                <w:rFonts w:cstheme="minorHAnsi"/>
                <w:sz w:val="20"/>
                <w:szCs w:val="20"/>
              </w:rPr>
              <w:t>Surplus Applied/Debt</w:t>
            </w:r>
          </w:p>
        </w:tc>
        <w:tc>
          <w:tcPr>
            <w:tcW w:w="2337" w:type="dxa"/>
            <w:vAlign w:val="bottom"/>
          </w:tcPr>
          <w:p w14:paraId="4AA5EA0A" w14:textId="774AC6A1" w:rsidR="005B3B8E" w:rsidRPr="003E2099" w:rsidRDefault="005B3B8E" w:rsidP="005B3B8E">
            <w:pPr>
              <w:jc w:val="right"/>
              <w:rPr>
                <w:rFonts w:cstheme="minorHAnsi"/>
                <w:sz w:val="20"/>
                <w:szCs w:val="20"/>
              </w:rPr>
            </w:pPr>
            <w:r w:rsidRPr="003E2099">
              <w:rPr>
                <w:rFonts w:cstheme="minorHAnsi"/>
                <w:color w:val="000000"/>
                <w:sz w:val="20"/>
                <w:szCs w:val="20"/>
              </w:rPr>
              <w:t>311,060.36</w:t>
            </w:r>
          </w:p>
        </w:tc>
        <w:tc>
          <w:tcPr>
            <w:tcW w:w="2338" w:type="dxa"/>
            <w:vAlign w:val="bottom"/>
          </w:tcPr>
          <w:p w14:paraId="5A1066DC" w14:textId="36DB183A" w:rsidR="005B3B8E" w:rsidRPr="003E2099" w:rsidRDefault="00367A3D" w:rsidP="005B3B8E">
            <w:pPr>
              <w:jc w:val="right"/>
              <w:rPr>
                <w:rFonts w:cstheme="minorHAnsi"/>
                <w:sz w:val="20"/>
                <w:szCs w:val="20"/>
              </w:rPr>
            </w:pPr>
            <w:r>
              <w:rPr>
                <w:rFonts w:cstheme="minorHAnsi"/>
                <w:color w:val="000000"/>
                <w:sz w:val="20"/>
                <w:szCs w:val="20"/>
              </w:rPr>
              <w:t>204,842.76</w:t>
            </w:r>
          </w:p>
        </w:tc>
        <w:tc>
          <w:tcPr>
            <w:tcW w:w="2338" w:type="dxa"/>
          </w:tcPr>
          <w:p w14:paraId="4246EEF9" w14:textId="77777777" w:rsidR="005B3B8E" w:rsidRPr="003E2099" w:rsidRDefault="005B3B8E" w:rsidP="005B3B8E">
            <w:pPr>
              <w:jc w:val="right"/>
              <w:rPr>
                <w:rFonts w:cstheme="minorHAnsi"/>
                <w:sz w:val="20"/>
                <w:szCs w:val="20"/>
              </w:rPr>
            </w:pPr>
          </w:p>
        </w:tc>
      </w:tr>
      <w:tr w:rsidR="005B3B8E" w:rsidRPr="003E2099" w14:paraId="7850B1A4" w14:textId="77777777" w:rsidTr="005E2D81">
        <w:tc>
          <w:tcPr>
            <w:tcW w:w="3456" w:type="dxa"/>
          </w:tcPr>
          <w:p w14:paraId="66002BC8" w14:textId="2ACC38E7" w:rsidR="005B3B8E" w:rsidRPr="003E2099" w:rsidRDefault="005B3B8E" w:rsidP="005B3B8E">
            <w:pPr>
              <w:rPr>
                <w:rFonts w:cstheme="minorHAnsi"/>
                <w:b/>
                <w:bCs/>
                <w:sz w:val="20"/>
                <w:szCs w:val="20"/>
              </w:rPr>
            </w:pPr>
            <w:r w:rsidRPr="003E2099">
              <w:rPr>
                <w:rFonts w:cstheme="minorHAnsi"/>
                <w:b/>
                <w:bCs/>
                <w:sz w:val="20"/>
                <w:szCs w:val="20"/>
              </w:rPr>
              <w:t>Total Revenues</w:t>
            </w:r>
          </w:p>
        </w:tc>
        <w:tc>
          <w:tcPr>
            <w:tcW w:w="2337" w:type="dxa"/>
            <w:vAlign w:val="bottom"/>
          </w:tcPr>
          <w:p w14:paraId="2F9C8B92" w14:textId="0F730EA4" w:rsidR="005B3B8E" w:rsidRPr="003E2099" w:rsidRDefault="005B3B8E" w:rsidP="005B3B8E">
            <w:pPr>
              <w:jc w:val="right"/>
              <w:rPr>
                <w:rFonts w:cstheme="minorHAnsi"/>
                <w:sz w:val="20"/>
                <w:szCs w:val="20"/>
              </w:rPr>
            </w:pPr>
            <w:r w:rsidRPr="003E2099">
              <w:rPr>
                <w:rFonts w:cstheme="minorHAnsi"/>
                <w:color w:val="000000"/>
                <w:sz w:val="20"/>
                <w:szCs w:val="20"/>
              </w:rPr>
              <w:t>3,188,903.04</w:t>
            </w:r>
          </w:p>
        </w:tc>
        <w:tc>
          <w:tcPr>
            <w:tcW w:w="2338" w:type="dxa"/>
            <w:vAlign w:val="bottom"/>
          </w:tcPr>
          <w:p w14:paraId="23A339CE" w14:textId="162EC561" w:rsidR="005B3B8E" w:rsidRPr="003E2099" w:rsidRDefault="00367A3D" w:rsidP="005B3B8E">
            <w:pPr>
              <w:jc w:val="right"/>
              <w:rPr>
                <w:rFonts w:cstheme="minorHAnsi"/>
                <w:sz w:val="20"/>
                <w:szCs w:val="20"/>
              </w:rPr>
            </w:pPr>
            <w:r>
              <w:rPr>
                <w:rFonts w:cstheme="minorHAnsi"/>
                <w:color w:val="000000"/>
                <w:sz w:val="20"/>
                <w:szCs w:val="20"/>
              </w:rPr>
              <w:t>2,280,036.31</w:t>
            </w:r>
          </w:p>
        </w:tc>
        <w:tc>
          <w:tcPr>
            <w:tcW w:w="2338" w:type="dxa"/>
          </w:tcPr>
          <w:p w14:paraId="47ED5E8A" w14:textId="754EC08E" w:rsidR="005B3B8E" w:rsidRPr="003E2099" w:rsidRDefault="005B3B8E" w:rsidP="005B3B8E">
            <w:pPr>
              <w:jc w:val="right"/>
              <w:rPr>
                <w:rFonts w:cstheme="minorHAnsi"/>
                <w:sz w:val="20"/>
                <w:szCs w:val="20"/>
              </w:rPr>
            </w:pPr>
            <w:r w:rsidRPr="003E2099">
              <w:rPr>
                <w:rFonts w:cstheme="minorHAnsi"/>
                <w:sz w:val="20"/>
                <w:szCs w:val="20"/>
              </w:rPr>
              <w:t>-27.73%</w:t>
            </w:r>
          </w:p>
        </w:tc>
      </w:tr>
      <w:tr w:rsidR="002C34F2" w:rsidRPr="003E2099" w14:paraId="56ECFF24" w14:textId="77777777" w:rsidTr="005E2D81">
        <w:tc>
          <w:tcPr>
            <w:tcW w:w="3456" w:type="dxa"/>
          </w:tcPr>
          <w:p w14:paraId="4ABBD4CB" w14:textId="77777777" w:rsidR="002C34F2" w:rsidRPr="003E2099" w:rsidRDefault="002C34F2" w:rsidP="00FE2DAB">
            <w:pPr>
              <w:rPr>
                <w:rFonts w:cstheme="minorHAnsi"/>
                <w:b/>
                <w:bCs/>
                <w:sz w:val="20"/>
                <w:szCs w:val="20"/>
              </w:rPr>
            </w:pPr>
          </w:p>
        </w:tc>
        <w:tc>
          <w:tcPr>
            <w:tcW w:w="2337" w:type="dxa"/>
          </w:tcPr>
          <w:p w14:paraId="22DF3F19" w14:textId="77777777" w:rsidR="002C34F2" w:rsidRPr="003E2099" w:rsidRDefault="002C34F2" w:rsidP="005B3B8E">
            <w:pPr>
              <w:jc w:val="right"/>
              <w:rPr>
                <w:rFonts w:cstheme="minorHAnsi"/>
                <w:sz w:val="20"/>
                <w:szCs w:val="20"/>
              </w:rPr>
            </w:pPr>
          </w:p>
        </w:tc>
        <w:tc>
          <w:tcPr>
            <w:tcW w:w="2338" w:type="dxa"/>
          </w:tcPr>
          <w:p w14:paraId="69846344" w14:textId="77777777" w:rsidR="002C34F2" w:rsidRPr="003E2099" w:rsidRDefault="002C34F2" w:rsidP="005B3B8E">
            <w:pPr>
              <w:jc w:val="right"/>
              <w:rPr>
                <w:rFonts w:cstheme="minorHAnsi"/>
                <w:sz w:val="20"/>
                <w:szCs w:val="20"/>
              </w:rPr>
            </w:pPr>
          </w:p>
        </w:tc>
        <w:tc>
          <w:tcPr>
            <w:tcW w:w="2338" w:type="dxa"/>
          </w:tcPr>
          <w:p w14:paraId="16E128F5" w14:textId="77777777" w:rsidR="002C34F2" w:rsidRPr="003E2099" w:rsidRDefault="002C34F2" w:rsidP="005B3B8E">
            <w:pPr>
              <w:jc w:val="right"/>
              <w:rPr>
                <w:rFonts w:cstheme="minorHAnsi"/>
                <w:sz w:val="20"/>
                <w:szCs w:val="20"/>
              </w:rPr>
            </w:pPr>
          </w:p>
        </w:tc>
      </w:tr>
      <w:tr w:rsidR="002C34F2" w:rsidRPr="003E2099" w14:paraId="2EE6F011" w14:textId="77777777" w:rsidTr="005E2D81">
        <w:tc>
          <w:tcPr>
            <w:tcW w:w="3456" w:type="dxa"/>
          </w:tcPr>
          <w:p w14:paraId="5D04F47F" w14:textId="64BA75C3" w:rsidR="002C34F2" w:rsidRPr="003E2099" w:rsidRDefault="002C34F2" w:rsidP="00FE2DAB">
            <w:pPr>
              <w:rPr>
                <w:rFonts w:cstheme="minorHAnsi"/>
                <w:b/>
                <w:bCs/>
                <w:sz w:val="20"/>
                <w:szCs w:val="20"/>
              </w:rPr>
            </w:pPr>
            <w:r w:rsidRPr="003E2099">
              <w:rPr>
                <w:rFonts w:cstheme="minorHAnsi"/>
                <w:b/>
                <w:bCs/>
                <w:sz w:val="20"/>
                <w:szCs w:val="20"/>
              </w:rPr>
              <w:t>EXPENDITURES</w:t>
            </w:r>
          </w:p>
        </w:tc>
        <w:tc>
          <w:tcPr>
            <w:tcW w:w="2337" w:type="dxa"/>
          </w:tcPr>
          <w:p w14:paraId="2224A5F9" w14:textId="77777777" w:rsidR="002C34F2" w:rsidRPr="003E2099" w:rsidRDefault="002C34F2" w:rsidP="005B3B8E">
            <w:pPr>
              <w:jc w:val="right"/>
              <w:rPr>
                <w:rFonts w:cstheme="minorHAnsi"/>
                <w:sz w:val="20"/>
                <w:szCs w:val="20"/>
              </w:rPr>
            </w:pPr>
          </w:p>
        </w:tc>
        <w:tc>
          <w:tcPr>
            <w:tcW w:w="2338" w:type="dxa"/>
          </w:tcPr>
          <w:p w14:paraId="73000244" w14:textId="77777777" w:rsidR="002C34F2" w:rsidRPr="003E2099" w:rsidRDefault="002C34F2" w:rsidP="005B3B8E">
            <w:pPr>
              <w:jc w:val="right"/>
              <w:rPr>
                <w:rFonts w:cstheme="minorHAnsi"/>
                <w:sz w:val="20"/>
                <w:szCs w:val="20"/>
              </w:rPr>
            </w:pPr>
          </w:p>
        </w:tc>
        <w:tc>
          <w:tcPr>
            <w:tcW w:w="2338" w:type="dxa"/>
          </w:tcPr>
          <w:p w14:paraId="6263EF79" w14:textId="77777777" w:rsidR="002C34F2" w:rsidRPr="003E2099" w:rsidRDefault="002C34F2" w:rsidP="005B3B8E">
            <w:pPr>
              <w:jc w:val="right"/>
              <w:rPr>
                <w:rFonts w:cstheme="minorHAnsi"/>
                <w:sz w:val="20"/>
                <w:szCs w:val="20"/>
              </w:rPr>
            </w:pPr>
          </w:p>
        </w:tc>
      </w:tr>
      <w:tr w:rsidR="005B3B8E" w:rsidRPr="003E2099" w14:paraId="2331AC37" w14:textId="77777777" w:rsidTr="005E2D81">
        <w:tc>
          <w:tcPr>
            <w:tcW w:w="3456" w:type="dxa"/>
          </w:tcPr>
          <w:p w14:paraId="6C94805C" w14:textId="783DE5FD" w:rsidR="005B3B8E" w:rsidRPr="003E2099" w:rsidRDefault="005B3B8E" w:rsidP="005B3B8E">
            <w:pPr>
              <w:rPr>
                <w:rFonts w:cstheme="minorHAnsi"/>
                <w:sz w:val="20"/>
                <w:szCs w:val="20"/>
              </w:rPr>
            </w:pPr>
            <w:r w:rsidRPr="003E2099">
              <w:rPr>
                <w:rFonts w:cstheme="minorHAnsi"/>
                <w:sz w:val="20"/>
                <w:szCs w:val="20"/>
              </w:rPr>
              <w:t>General Government</w:t>
            </w:r>
          </w:p>
        </w:tc>
        <w:tc>
          <w:tcPr>
            <w:tcW w:w="2337" w:type="dxa"/>
            <w:vAlign w:val="bottom"/>
          </w:tcPr>
          <w:p w14:paraId="180D2E81" w14:textId="1C4D0AEC" w:rsidR="005B3B8E" w:rsidRPr="003E2099" w:rsidRDefault="005B3B8E" w:rsidP="005B3B8E">
            <w:pPr>
              <w:jc w:val="right"/>
              <w:rPr>
                <w:rFonts w:cstheme="minorHAnsi"/>
                <w:sz w:val="20"/>
                <w:szCs w:val="20"/>
              </w:rPr>
            </w:pPr>
            <w:r w:rsidRPr="003E2099">
              <w:rPr>
                <w:rFonts w:cstheme="minorHAnsi"/>
                <w:color w:val="000000"/>
                <w:sz w:val="20"/>
                <w:szCs w:val="20"/>
              </w:rPr>
              <w:t xml:space="preserve">275,064.29 </w:t>
            </w:r>
          </w:p>
        </w:tc>
        <w:tc>
          <w:tcPr>
            <w:tcW w:w="2338" w:type="dxa"/>
            <w:vAlign w:val="bottom"/>
          </w:tcPr>
          <w:p w14:paraId="4CBDBFB0" w14:textId="52A8D0BB" w:rsidR="005B3B8E" w:rsidRPr="003E2099" w:rsidRDefault="005B3B8E" w:rsidP="005B3B8E">
            <w:pPr>
              <w:jc w:val="right"/>
              <w:rPr>
                <w:rFonts w:cstheme="minorHAnsi"/>
                <w:sz w:val="20"/>
                <w:szCs w:val="20"/>
              </w:rPr>
            </w:pPr>
            <w:r w:rsidRPr="003E2099">
              <w:rPr>
                <w:rFonts w:cstheme="minorHAnsi"/>
                <w:color w:val="000000"/>
                <w:sz w:val="20"/>
                <w:szCs w:val="20"/>
              </w:rPr>
              <w:t xml:space="preserve">301,454.98 </w:t>
            </w:r>
          </w:p>
        </w:tc>
        <w:tc>
          <w:tcPr>
            <w:tcW w:w="2338" w:type="dxa"/>
            <w:vAlign w:val="bottom"/>
          </w:tcPr>
          <w:p w14:paraId="266F9EF4" w14:textId="4DE2EB10" w:rsidR="005B3B8E" w:rsidRPr="003E2099" w:rsidRDefault="005B3B8E" w:rsidP="005B3B8E">
            <w:pPr>
              <w:jc w:val="right"/>
              <w:rPr>
                <w:rFonts w:cstheme="minorHAnsi"/>
                <w:sz w:val="20"/>
                <w:szCs w:val="20"/>
              </w:rPr>
            </w:pPr>
          </w:p>
        </w:tc>
      </w:tr>
      <w:tr w:rsidR="005B3B8E" w:rsidRPr="003E2099" w14:paraId="14D7CC29" w14:textId="77777777" w:rsidTr="005E2D81">
        <w:tc>
          <w:tcPr>
            <w:tcW w:w="3456" w:type="dxa"/>
          </w:tcPr>
          <w:p w14:paraId="43A88EF3" w14:textId="7694745C" w:rsidR="005B3B8E" w:rsidRPr="003E2099" w:rsidRDefault="005B3B8E" w:rsidP="005B3B8E">
            <w:pPr>
              <w:rPr>
                <w:rFonts w:cstheme="minorHAnsi"/>
                <w:sz w:val="20"/>
                <w:szCs w:val="20"/>
              </w:rPr>
            </w:pPr>
            <w:r w:rsidRPr="003E2099">
              <w:rPr>
                <w:rFonts w:cstheme="minorHAnsi"/>
                <w:sz w:val="20"/>
                <w:szCs w:val="20"/>
              </w:rPr>
              <w:t>Public Safety</w:t>
            </w:r>
          </w:p>
        </w:tc>
        <w:tc>
          <w:tcPr>
            <w:tcW w:w="2337" w:type="dxa"/>
            <w:vAlign w:val="bottom"/>
          </w:tcPr>
          <w:p w14:paraId="3480D95E" w14:textId="60E62560" w:rsidR="005B3B8E" w:rsidRPr="003E2099" w:rsidRDefault="005B3B8E" w:rsidP="005B3B8E">
            <w:pPr>
              <w:jc w:val="right"/>
              <w:rPr>
                <w:rFonts w:cstheme="minorHAnsi"/>
                <w:sz w:val="20"/>
                <w:szCs w:val="20"/>
              </w:rPr>
            </w:pPr>
            <w:r w:rsidRPr="003E2099">
              <w:rPr>
                <w:rFonts w:cstheme="minorHAnsi"/>
                <w:color w:val="000000"/>
                <w:sz w:val="20"/>
                <w:szCs w:val="20"/>
              </w:rPr>
              <w:t xml:space="preserve">1,767,912.08 </w:t>
            </w:r>
          </w:p>
        </w:tc>
        <w:tc>
          <w:tcPr>
            <w:tcW w:w="2338" w:type="dxa"/>
            <w:vAlign w:val="bottom"/>
          </w:tcPr>
          <w:p w14:paraId="4E1FC3DD" w14:textId="10705B8C" w:rsidR="005B3B8E" w:rsidRPr="003E2099" w:rsidRDefault="005B3B8E" w:rsidP="005B3B8E">
            <w:pPr>
              <w:jc w:val="right"/>
              <w:rPr>
                <w:rFonts w:cstheme="minorHAnsi"/>
                <w:sz w:val="20"/>
                <w:szCs w:val="20"/>
              </w:rPr>
            </w:pPr>
            <w:r w:rsidRPr="003E2099">
              <w:rPr>
                <w:rFonts w:cstheme="minorHAnsi"/>
                <w:color w:val="000000"/>
                <w:sz w:val="20"/>
                <w:szCs w:val="20"/>
              </w:rPr>
              <w:t xml:space="preserve">924,664.74 </w:t>
            </w:r>
          </w:p>
        </w:tc>
        <w:tc>
          <w:tcPr>
            <w:tcW w:w="2338" w:type="dxa"/>
            <w:vAlign w:val="bottom"/>
          </w:tcPr>
          <w:p w14:paraId="33A9D186" w14:textId="1560B2E3" w:rsidR="005B3B8E" w:rsidRPr="003E2099" w:rsidRDefault="005B3B8E" w:rsidP="005B3B8E">
            <w:pPr>
              <w:jc w:val="right"/>
              <w:rPr>
                <w:rFonts w:cstheme="minorHAnsi"/>
                <w:sz w:val="20"/>
                <w:szCs w:val="20"/>
              </w:rPr>
            </w:pPr>
          </w:p>
        </w:tc>
      </w:tr>
      <w:tr w:rsidR="005B3B8E" w:rsidRPr="003E2099" w14:paraId="2DEA4751" w14:textId="77777777" w:rsidTr="005E2D81">
        <w:tc>
          <w:tcPr>
            <w:tcW w:w="3456" w:type="dxa"/>
          </w:tcPr>
          <w:p w14:paraId="35C00980" w14:textId="06811BFE" w:rsidR="005B3B8E" w:rsidRPr="003E2099" w:rsidRDefault="005B3B8E" w:rsidP="005B3B8E">
            <w:pPr>
              <w:rPr>
                <w:rFonts w:cstheme="minorHAnsi"/>
                <w:sz w:val="20"/>
                <w:szCs w:val="20"/>
              </w:rPr>
            </w:pPr>
            <w:r w:rsidRPr="003E2099">
              <w:rPr>
                <w:rFonts w:cstheme="minorHAnsi"/>
                <w:sz w:val="20"/>
                <w:szCs w:val="20"/>
              </w:rPr>
              <w:t>Public Works</w:t>
            </w:r>
          </w:p>
        </w:tc>
        <w:tc>
          <w:tcPr>
            <w:tcW w:w="2337" w:type="dxa"/>
            <w:vAlign w:val="bottom"/>
          </w:tcPr>
          <w:p w14:paraId="23394DB7" w14:textId="7834AE89" w:rsidR="005B3B8E" w:rsidRPr="003E2099" w:rsidRDefault="005B3B8E" w:rsidP="005B3B8E">
            <w:pPr>
              <w:jc w:val="right"/>
              <w:rPr>
                <w:rFonts w:cstheme="minorHAnsi"/>
                <w:sz w:val="20"/>
                <w:szCs w:val="20"/>
              </w:rPr>
            </w:pPr>
            <w:r w:rsidRPr="003E2099">
              <w:rPr>
                <w:rFonts w:cstheme="minorHAnsi"/>
                <w:color w:val="000000"/>
                <w:sz w:val="20"/>
                <w:szCs w:val="20"/>
              </w:rPr>
              <w:t xml:space="preserve">808,717.58 </w:t>
            </w:r>
          </w:p>
        </w:tc>
        <w:tc>
          <w:tcPr>
            <w:tcW w:w="2338" w:type="dxa"/>
            <w:vAlign w:val="bottom"/>
          </w:tcPr>
          <w:p w14:paraId="686733A1" w14:textId="054111C3" w:rsidR="005B3B8E" w:rsidRPr="003E2099" w:rsidRDefault="00367A3D" w:rsidP="005B3B8E">
            <w:pPr>
              <w:jc w:val="right"/>
              <w:rPr>
                <w:rFonts w:cstheme="minorHAnsi"/>
                <w:sz w:val="20"/>
                <w:szCs w:val="20"/>
              </w:rPr>
            </w:pPr>
            <w:r>
              <w:rPr>
                <w:rFonts w:cstheme="minorHAnsi"/>
                <w:color w:val="000000"/>
                <w:sz w:val="20"/>
                <w:szCs w:val="20"/>
              </w:rPr>
              <w:t>734,831.97</w:t>
            </w:r>
            <w:r w:rsidR="005B3B8E" w:rsidRPr="003E2099">
              <w:rPr>
                <w:rFonts w:cstheme="minorHAnsi"/>
                <w:color w:val="000000"/>
                <w:sz w:val="20"/>
                <w:szCs w:val="20"/>
              </w:rPr>
              <w:t xml:space="preserve"> </w:t>
            </w:r>
          </w:p>
        </w:tc>
        <w:tc>
          <w:tcPr>
            <w:tcW w:w="2338" w:type="dxa"/>
            <w:vAlign w:val="bottom"/>
          </w:tcPr>
          <w:p w14:paraId="5A3492A2" w14:textId="39BB5B6C" w:rsidR="005B3B8E" w:rsidRPr="003E2099" w:rsidRDefault="005B3B8E" w:rsidP="005B3B8E">
            <w:pPr>
              <w:jc w:val="right"/>
              <w:rPr>
                <w:rFonts w:cstheme="minorHAnsi"/>
                <w:sz w:val="20"/>
                <w:szCs w:val="20"/>
              </w:rPr>
            </w:pPr>
          </w:p>
        </w:tc>
      </w:tr>
      <w:tr w:rsidR="005B3B8E" w:rsidRPr="003E2099" w14:paraId="54654D21" w14:textId="77777777" w:rsidTr="005E2D81">
        <w:tc>
          <w:tcPr>
            <w:tcW w:w="3456" w:type="dxa"/>
          </w:tcPr>
          <w:p w14:paraId="0FBEA893" w14:textId="09C04504" w:rsidR="005B3B8E" w:rsidRPr="003E2099" w:rsidRDefault="005B3B8E" w:rsidP="005B3B8E">
            <w:pPr>
              <w:rPr>
                <w:rFonts w:cstheme="minorHAnsi"/>
                <w:sz w:val="20"/>
                <w:szCs w:val="20"/>
              </w:rPr>
            </w:pPr>
            <w:r w:rsidRPr="003E2099">
              <w:rPr>
                <w:rFonts w:cstheme="minorHAnsi"/>
                <w:sz w:val="20"/>
                <w:szCs w:val="20"/>
              </w:rPr>
              <w:t>Health &amp; Human Services</w:t>
            </w:r>
          </w:p>
        </w:tc>
        <w:tc>
          <w:tcPr>
            <w:tcW w:w="2337" w:type="dxa"/>
            <w:vAlign w:val="bottom"/>
          </w:tcPr>
          <w:p w14:paraId="2055C115" w14:textId="1818B5BC" w:rsidR="005B3B8E" w:rsidRPr="003E2099" w:rsidRDefault="005B3B8E" w:rsidP="005B3B8E">
            <w:pPr>
              <w:jc w:val="right"/>
              <w:rPr>
                <w:rFonts w:cstheme="minorHAnsi"/>
                <w:sz w:val="20"/>
                <w:szCs w:val="20"/>
              </w:rPr>
            </w:pPr>
            <w:r w:rsidRPr="003E2099">
              <w:rPr>
                <w:rFonts w:cstheme="minorHAnsi"/>
                <w:color w:val="000000"/>
                <w:sz w:val="20"/>
                <w:szCs w:val="20"/>
              </w:rPr>
              <w:t xml:space="preserve">10,000.00 </w:t>
            </w:r>
          </w:p>
        </w:tc>
        <w:tc>
          <w:tcPr>
            <w:tcW w:w="2338" w:type="dxa"/>
            <w:vAlign w:val="bottom"/>
          </w:tcPr>
          <w:p w14:paraId="14DD0684" w14:textId="0700996F" w:rsidR="005B3B8E" w:rsidRPr="003E2099" w:rsidRDefault="005B3B8E" w:rsidP="005B3B8E">
            <w:pPr>
              <w:jc w:val="right"/>
              <w:rPr>
                <w:rFonts w:cstheme="minorHAnsi"/>
                <w:sz w:val="20"/>
                <w:szCs w:val="20"/>
              </w:rPr>
            </w:pPr>
            <w:r w:rsidRPr="003E2099">
              <w:rPr>
                <w:rFonts w:cstheme="minorHAnsi"/>
                <w:color w:val="000000"/>
                <w:sz w:val="20"/>
                <w:szCs w:val="20"/>
              </w:rPr>
              <w:t xml:space="preserve">10,000.00 </w:t>
            </w:r>
          </w:p>
        </w:tc>
        <w:tc>
          <w:tcPr>
            <w:tcW w:w="2338" w:type="dxa"/>
            <w:vAlign w:val="bottom"/>
          </w:tcPr>
          <w:p w14:paraId="7E4FBF28" w14:textId="63AF1779" w:rsidR="005B3B8E" w:rsidRPr="003E2099" w:rsidRDefault="005B3B8E" w:rsidP="005B3B8E">
            <w:pPr>
              <w:jc w:val="right"/>
              <w:rPr>
                <w:rFonts w:cstheme="minorHAnsi"/>
                <w:sz w:val="20"/>
                <w:szCs w:val="20"/>
              </w:rPr>
            </w:pPr>
          </w:p>
        </w:tc>
      </w:tr>
      <w:tr w:rsidR="005B3B8E" w:rsidRPr="003E2099" w14:paraId="56EBA0C7" w14:textId="77777777" w:rsidTr="005E2D81">
        <w:tc>
          <w:tcPr>
            <w:tcW w:w="3456" w:type="dxa"/>
          </w:tcPr>
          <w:p w14:paraId="4D4CBE88" w14:textId="01E3A396" w:rsidR="005B3B8E" w:rsidRPr="003E2099" w:rsidRDefault="005B3B8E" w:rsidP="005B3B8E">
            <w:pPr>
              <w:rPr>
                <w:rFonts w:cstheme="minorHAnsi"/>
                <w:sz w:val="20"/>
                <w:szCs w:val="20"/>
              </w:rPr>
            </w:pPr>
            <w:r w:rsidRPr="003E2099">
              <w:rPr>
                <w:rFonts w:cstheme="minorHAnsi"/>
                <w:sz w:val="20"/>
                <w:szCs w:val="20"/>
              </w:rPr>
              <w:t>Culture, Recreation &amp; Education</w:t>
            </w:r>
          </w:p>
        </w:tc>
        <w:tc>
          <w:tcPr>
            <w:tcW w:w="2337" w:type="dxa"/>
            <w:vAlign w:val="bottom"/>
          </w:tcPr>
          <w:p w14:paraId="1436558E" w14:textId="66CA6D0C" w:rsidR="005B3B8E" w:rsidRPr="003E2099" w:rsidRDefault="005B3B8E" w:rsidP="005B3B8E">
            <w:pPr>
              <w:jc w:val="right"/>
              <w:rPr>
                <w:rFonts w:cstheme="minorHAnsi"/>
                <w:sz w:val="20"/>
                <w:szCs w:val="20"/>
              </w:rPr>
            </w:pPr>
            <w:r w:rsidRPr="003E2099">
              <w:rPr>
                <w:rFonts w:cstheme="minorHAnsi"/>
                <w:color w:val="000000"/>
                <w:sz w:val="20"/>
                <w:szCs w:val="20"/>
              </w:rPr>
              <w:t xml:space="preserve">35,321.85 </w:t>
            </w:r>
          </w:p>
        </w:tc>
        <w:tc>
          <w:tcPr>
            <w:tcW w:w="2338" w:type="dxa"/>
            <w:vAlign w:val="bottom"/>
          </w:tcPr>
          <w:p w14:paraId="037CDC84" w14:textId="7EC65B98" w:rsidR="005B3B8E" w:rsidRPr="003E2099" w:rsidRDefault="005B3B8E" w:rsidP="005B3B8E">
            <w:pPr>
              <w:jc w:val="right"/>
              <w:rPr>
                <w:rFonts w:cstheme="minorHAnsi"/>
                <w:sz w:val="20"/>
                <w:szCs w:val="20"/>
              </w:rPr>
            </w:pPr>
            <w:r w:rsidRPr="003E2099">
              <w:rPr>
                <w:rFonts w:cstheme="minorHAnsi"/>
                <w:color w:val="000000"/>
                <w:sz w:val="20"/>
                <w:szCs w:val="20"/>
              </w:rPr>
              <w:t xml:space="preserve">45,388.60 </w:t>
            </w:r>
          </w:p>
        </w:tc>
        <w:tc>
          <w:tcPr>
            <w:tcW w:w="2338" w:type="dxa"/>
            <w:vAlign w:val="bottom"/>
          </w:tcPr>
          <w:p w14:paraId="682462B5" w14:textId="4F24639C" w:rsidR="005B3B8E" w:rsidRPr="003E2099" w:rsidRDefault="005B3B8E" w:rsidP="005B3B8E">
            <w:pPr>
              <w:jc w:val="right"/>
              <w:rPr>
                <w:rFonts w:cstheme="minorHAnsi"/>
                <w:sz w:val="20"/>
                <w:szCs w:val="20"/>
              </w:rPr>
            </w:pPr>
          </w:p>
        </w:tc>
      </w:tr>
      <w:tr w:rsidR="005B3B8E" w:rsidRPr="003E2099" w14:paraId="05753843" w14:textId="77777777" w:rsidTr="005E2D81">
        <w:tc>
          <w:tcPr>
            <w:tcW w:w="3456" w:type="dxa"/>
          </w:tcPr>
          <w:p w14:paraId="2883E922" w14:textId="096A542C" w:rsidR="005B3B8E" w:rsidRPr="003E2099" w:rsidRDefault="005B3B8E" w:rsidP="005B3B8E">
            <w:pPr>
              <w:rPr>
                <w:rFonts w:cstheme="minorHAnsi"/>
                <w:sz w:val="20"/>
                <w:szCs w:val="20"/>
              </w:rPr>
            </w:pPr>
            <w:r w:rsidRPr="003E2099">
              <w:rPr>
                <w:rFonts w:cstheme="minorHAnsi"/>
                <w:sz w:val="20"/>
                <w:szCs w:val="20"/>
              </w:rPr>
              <w:t>Capital Outlay</w:t>
            </w:r>
          </w:p>
        </w:tc>
        <w:tc>
          <w:tcPr>
            <w:tcW w:w="2337" w:type="dxa"/>
            <w:vAlign w:val="bottom"/>
          </w:tcPr>
          <w:p w14:paraId="679373F9" w14:textId="0E72EC52" w:rsidR="005B3B8E" w:rsidRPr="003E2099" w:rsidRDefault="005B3B8E" w:rsidP="005B3B8E">
            <w:pPr>
              <w:jc w:val="right"/>
              <w:rPr>
                <w:rFonts w:cstheme="minorHAnsi"/>
                <w:sz w:val="20"/>
                <w:szCs w:val="20"/>
              </w:rPr>
            </w:pPr>
            <w:r w:rsidRPr="003E2099">
              <w:rPr>
                <w:rFonts w:cstheme="minorHAnsi"/>
                <w:color w:val="000000"/>
                <w:sz w:val="20"/>
                <w:szCs w:val="20"/>
              </w:rPr>
              <w:t xml:space="preserve">18,900.00 </w:t>
            </w:r>
          </w:p>
        </w:tc>
        <w:tc>
          <w:tcPr>
            <w:tcW w:w="2338" w:type="dxa"/>
            <w:vAlign w:val="bottom"/>
          </w:tcPr>
          <w:p w14:paraId="1ED50142" w14:textId="69E0AF13" w:rsidR="005B3B8E" w:rsidRPr="003E2099" w:rsidRDefault="005B3B8E" w:rsidP="005B3B8E">
            <w:pPr>
              <w:jc w:val="right"/>
              <w:rPr>
                <w:rFonts w:cstheme="minorHAnsi"/>
                <w:sz w:val="20"/>
                <w:szCs w:val="20"/>
              </w:rPr>
            </w:pPr>
            <w:r w:rsidRPr="003E2099">
              <w:rPr>
                <w:rFonts w:cstheme="minorHAnsi"/>
                <w:color w:val="000000"/>
                <w:sz w:val="20"/>
                <w:szCs w:val="20"/>
              </w:rPr>
              <w:t xml:space="preserve">18,001.00 </w:t>
            </w:r>
          </w:p>
        </w:tc>
        <w:tc>
          <w:tcPr>
            <w:tcW w:w="2338" w:type="dxa"/>
            <w:vAlign w:val="bottom"/>
          </w:tcPr>
          <w:p w14:paraId="6C9E06BB" w14:textId="420E2BAB" w:rsidR="005B3B8E" w:rsidRPr="003E2099" w:rsidRDefault="005B3B8E" w:rsidP="005B3B8E">
            <w:pPr>
              <w:jc w:val="right"/>
              <w:rPr>
                <w:rFonts w:cstheme="minorHAnsi"/>
                <w:sz w:val="20"/>
                <w:szCs w:val="20"/>
              </w:rPr>
            </w:pPr>
          </w:p>
        </w:tc>
      </w:tr>
      <w:tr w:rsidR="005B3B8E" w:rsidRPr="003E2099" w14:paraId="47BAAFA7" w14:textId="77777777" w:rsidTr="005E2D81">
        <w:tc>
          <w:tcPr>
            <w:tcW w:w="3456" w:type="dxa"/>
          </w:tcPr>
          <w:p w14:paraId="7CFC0D6C" w14:textId="15766C93" w:rsidR="005B3B8E" w:rsidRPr="003E2099" w:rsidRDefault="005B3B8E" w:rsidP="005B3B8E">
            <w:pPr>
              <w:rPr>
                <w:rFonts w:cstheme="minorHAnsi"/>
                <w:sz w:val="20"/>
                <w:szCs w:val="20"/>
              </w:rPr>
            </w:pPr>
            <w:r w:rsidRPr="003E2099">
              <w:rPr>
                <w:rFonts w:cstheme="minorHAnsi"/>
                <w:sz w:val="20"/>
                <w:szCs w:val="20"/>
              </w:rPr>
              <w:t>Cemetery</w:t>
            </w:r>
          </w:p>
        </w:tc>
        <w:tc>
          <w:tcPr>
            <w:tcW w:w="2337" w:type="dxa"/>
            <w:vAlign w:val="bottom"/>
          </w:tcPr>
          <w:p w14:paraId="6C9BD314" w14:textId="6BA948F6" w:rsidR="005B3B8E" w:rsidRPr="003E2099" w:rsidRDefault="005B3B8E" w:rsidP="005B3B8E">
            <w:pPr>
              <w:jc w:val="right"/>
              <w:rPr>
                <w:rFonts w:cstheme="minorHAnsi"/>
                <w:sz w:val="20"/>
                <w:szCs w:val="20"/>
              </w:rPr>
            </w:pPr>
            <w:r w:rsidRPr="003E2099">
              <w:rPr>
                <w:rFonts w:cstheme="minorHAnsi"/>
                <w:color w:val="000000"/>
                <w:sz w:val="20"/>
                <w:szCs w:val="20"/>
              </w:rPr>
              <w:t xml:space="preserve">2,600.25 </w:t>
            </w:r>
          </w:p>
        </w:tc>
        <w:tc>
          <w:tcPr>
            <w:tcW w:w="2338" w:type="dxa"/>
            <w:vAlign w:val="bottom"/>
          </w:tcPr>
          <w:p w14:paraId="30FDA75E" w14:textId="5860F622" w:rsidR="005B3B8E" w:rsidRPr="003E2099" w:rsidRDefault="005B3B8E" w:rsidP="005B3B8E">
            <w:pPr>
              <w:jc w:val="right"/>
              <w:rPr>
                <w:rFonts w:cstheme="minorHAnsi"/>
                <w:sz w:val="20"/>
                <w:szCs w:val="20"/>
              </w:rPr>
            </w:pPr>
            <w:r w:rsidRPr="003E2099">
              <w:rPr>
                <w:rFonts w:cstheme="minorHAnsi"/>
                <w:color w:val="000000"/>
                <w:sz w:val="20"/>
                <w:szCs w:val="20"/>
              </w:rPr>
              <w:t xml:space="preserve">5,600.00 </w:t>
            </w:r>
          </w:p>
        </w:tc>
        <w:tc>
          <w:tcPr>
            <w:tcW w:w="2338" w:type="dxa"/>
            <w:vAlign w:val="bottom"/>
          </w:tcPr>
          <w:p w14:paraId="0E0A99CB" w14:textId="34AE0A5A" w:rsidR="005B3B8E" w:rsidRPr="003E2099" w:rsidRDefault="005B3B8E" w:rsidP="005B3B8E">
            <w:pPr>
              <w:jc w:val="right"/>
              <w:rPr>
                <w:rFonts w:cstheme="minorHAnsi"/>
                <w:sz w:val="20"/>
                <w:szCs w:val="20"/>
              </w:rPr>
            </w:pPr>
          </w:p>
        </w:tc>
      </w:tr>
      <w:tr w:rsidR="005B3B8E" w:rsidRPr="003E2099" w14:paraId="18EEB87C" w14:textId="77777777" w:rsidTr="005E2D81">
        <w:tc>
          <w:tcPr>
            <w:tcW w:w="3456" w:type="dxa"/>
          </w:tcPr>
          <w:p w14:paraId="5FF16844" w14:textId="3C1ACAFC" w:rsidR="005B3B8E" w:rsidRPr="003E2099" w:rsidRDefault="005B3B8E" w:rsidP="005B3B8E">
            <w:pPr>
              <w:rPr>
                <w:rFonts w:cstheme="minorHAnsi"/>
                <w:sz w:val="20"/>
                <w:szCs w:val="20"/>
              </w:rPr>
            </w:pPr>
            <w:r w:rsidRPr="003E2099">
              <w:rPr>
                <w:rFonts w:cstheme="minorHAnsi"/>
                <w:sz w:val="20"/>
                <w:szCs w:val="20"/>
              </w:rPr>
              <w:t>Debt Service</w:t>
            </w:r>
          </w:p>
        </w:tc>
        <w:tc>
          <w:tcPr>
            <w:tcW w:w="2337" w:type="dxa"/>
            <w:vAlign w:val="bottom"/>
          </w:tcPr>
          <w:p w14:paraId="4B39E74C" w14:textId="0ED855D0" w:rsidR="005B3B8E" w:rsidRPr="003E2099" w:rsidRDefault="005B3B8E" w:rsidP="005B3B8E">
            <w:pPr>
              <w:jc w:val="right"/>
              <w:rPr>
                <w:rFonts w:cstheme="minorHAnsi"/>
                <w:sz w:val="20"/>
                <w:szCs w:val="20"/>
              </w:rPr>
            </w:pPr>
            <w:r w:rsidRPr="003E2099">
              <w:rPr>
                <w:rFonts w:cstheme="minorHAnsi"/>
                <w:color w:val="000000"/>
                <w:sz w:val="20"/>
                <w:szCs w:val="20"/>
              </w:rPr>
              <w:t xml:space="preserve">270,386.99 </w:t>
            </w:r>
          </w:p>
        </w:tc>
        <w:tc>
          <w:tcPr>
            <w:tcW w:w="2338" w:type="dxa"/>
            <w:vAlign w:val="bottom"/>
          </w:tcPr>
          <w:p w14:paraId="076B2C59" w14:textId="29E69B16" w:rsidR="005B3B8E" w:rsidRPr="003E2099" w:rsidRDefault="005B3B8E" w:rsidP="005B3B8E">
            <w:pPr>
              <w:jc w:val="right"/>
              <w:rPr>
                <w:rFonts w:cstheme="minorHAnsi"/>
                <w:sz w:val="20"/>
                <w:szCs w:val="20"/>
              </w:rPr>
            </w:pPr>
            <w:r w:rsidRPr="003E2099">
              <w:rPr>
                <w:rFonts w:cstheme="minorHAnsi"/>
                <w:color w:val="000000"/>
                <w:sz w:val="20"/>
                <w:szCs w:val="20"/>
              </w:rPr>
              <w:t xml:space="preserve">240,095.02 </w:t>
            </w:r>
          </w:p>
        </w:tc>
        <w:tc>
          <w:tcPr>
            <w:tcW w:w="2338" w:type="dxa"/>
            <w:vAlign w:val="bottom"/>
          </w:tcPr>
          <w:p w14:paraId="35910EBA" w14:textId="13CFE043" w:rsidR="005B3B8E" w:rsidRPr="003E2099" w:rsidRDefault="005B3B8E" w:rsidP="005B3B8E">
            <w:pPr>
              <w:jc w:val="right"/>
              <w:rPr>
                <w:rFonts w:cstheme="minorHAnsi"/>
                <w:sz w:val="20"/>
                <w:szCs w:val="20"/>
              </w:rPr>
            </w:pPr>
          </w:p>
        </w:tc>
      </w:tr>
      <w:tr w:rsidR="005B3B8E" w:rsidRPr="003E2099" w14:paraId="6AE51BD7" w14:textId="77777777" w:rsidTr="005E2D81">
        <w:tc>
          <w:tcPr>
            <w:tcW w:w="3456" w:type="dxa"/>
          </w:tcPr>
          <w:p w14:paraId="19282865" w14:textId="6F1E016F" w:rsidR="005B3B8E" w:rsidRPr="003E2099" w:rsidRDefault="005B3B8E" w:rsidP="005B3B8E">
            <w:pPr>
              <w:rPr>
                <w:rFonts w:cstheme="minorHAnsi"/>
                <w:b/>
                <w:bCs/>
                <w:sz w:val="20"/>
                <w:szCs w:val="20"/>
              </w:rPr>
            </w:pPr>
            <w:r w:rsidRPr="003E2099">
              <w:rPr>
                <w:rFonts w:cstheme="minorHAnsi"/>
                <w:b/>
                <w:bCs/>
                <w:sz w:val="20"/>
                <w:szCs w:val="20"/>
              </w:rPr>
              <w:t>Total Expenditures</w:t>
            </w:r>
          </w:p>
        </w:tc>
        <w:tc>
          <w:tcPr>
            <w:tcW w:w="2337" w:type="dxa"/>
            <w:vAlign w:val="bottom"/>
          </w:tcPr>
          <w:p w14:paraId="34A258C6" w14:textId="1C60D698" w:rsidR="005B3B8E" w:rsidRPr="003E2099" w:rsidRDefault="005B3B8E" w:rsidP="005B3B8E">
            <w:pPr>
              <w:jc w:val="right"/>
              <w:rPr>
                <w:rFonts w:cstheme="minorHAnsi"/>
                <w:sz w:val="20"/>
                <w:szCs w:val="20"/>
              </w:rPr>
            </w:pPr>
            <w:r w:rsidRPr="003E2099">
              <w:rPr>
                <w:rFonts w:cstheme="minorHAnsi"/>
                <w:color w:val="000000"/>
                <w:sz w:val="20"/>
                <w:szCs w:val="20"/>
              </w:rPr>
              <w:t xml:space="preserve">3,188,903.04 </w:t>
            </w:r>
          </w:p>
        </w:tc>
        <w:tc>
          <w:tcPr>
            <w:tcW w:w="2338" w:type="dxa"/>
            <w:vAlign w:val="bottom"/>
          </w:tcPr>
          <w:p w14:paraId="5334729B" w14:textId="1BFE8662" w:rsidR="005B3B8E" w:rsidRPr="003E2099" w:rsidRDefault="00367A3D" w:rsidP="005B3B8E">
            <w:pPr>
              <w:jc w:val="right"/>
              <w:rPr>
                <w:rFonts w:cstheme="minorHAnsi"/>
                <w:sz w:val="20"/>
                <w:szCs w:val="20"/>
              </w:rPr>
            </w:pPr>
            <w:r>
              <w:rPr>
                <w:rFonts w:cstheme="minorHAnsi"/>
                <w:color w:val="000000"/>
                <w:sz w:val="20"/>
                <w:szCs w:val="20"/>
              </w:rPr>
              <w:t>2,280,036.31</w:t>
            </w:r>
          </w:p>
        </w:tc>
        <w:tc>
          <w:tcPr>
            <w:tcW w:w="2338" w:type="dxa"/>
            <w:vAlign w:val="bottom"/>
          </w:tcPr>
          <w:p w14:paraId="1E1D7383" w14:textId="442CC1FE" w:rsidR="005B3B8E" w:rsidRPr="003E2099" w:rsidRDefault="00607DC2" w:rsidP="005B3B8E">
            <w:pPr>
              <w:jc w:val="right"/>
              <w:rPr>
                <w:rFonts w:cstheme="minorHAnsi"/>
                <w:sz w:val="20"/>
                <w:szCs w:val="20"/>
              </w:rPr>
            </w:pPr>
            <w:r w:rsidRPr="003E2099">
              <w:rPr>
                <w:rFonts w:cstheme="minorHAnsi"/>
                <w:sz w:val="20"/>
                <w:szCs w:val="20"/>
              </w:rPr>
              <w:t>-27.73%</w:t>
            </w:r>
          </w:p>
        </w:tc>
      </w:tr>
      <w:tr w:rsidR="005E2D81" w:rsidRPr="003E2099" w14:paraId="071066BE" w14:textId="77777777" w:rsidTr="005E2D81">
        <w:tc>
          <w:tcPr>
            <w:tcW w:w="3456" w:type="dxa"/>
          </w:tcPr>
          <w:p w14:paraId="0D0FDDE0" w14:textId="77777777" w:rsidR="005E2D81" w:rsidRDefault="005E2D81" w:rsidP="005B3B8E">
            <w:pPr>
              <w:rPr>
                <w:rFonts w:cstheme="minorHAnsi"/>
                <w:b/>
                <w:bCs/>
                <w:sz w:val="20"/>
                <w:szCs w:val="20"/>
              </w:rPr>
            </w:pPr>
          </w:p>
        </w:tc>
        <w:tc>
          <w:tcPr>
            <w:tcW w:w="2337" w:type="dxa"/>
            <w:vAlign w:val="bottom"/>
          </w:tcPr>
          <w:p w14:paraId="34BF9006" w14:textId="77777777" w:rsidR="005E2D81" w:rsidRPr="005E2D81" w:rsidRDefault="005E2D81" w:rsidP="005B3B8E">
            <w:pPr>
              <w:jc w:val="right"/>
              <w:rPr>
                <w:rFonts w:cstheme="minorHAnsi"/>
                <w:color w:val="000000"/>
                <w:sz w:val="20"/>
                <w:szCs w:val="20"/>
              </w:rPr>
            </w:pPr>
          </w:p>
        </w:tc>
        <w:tc>
          <w:tcPr>
            <w:tcW w:w="2338" w:type="dxa"/>
            <w:vAlign w:val="bottom"/>
          </w:tcPr>
          <w:p w14:paraId="3405121E" w14:textId="77777777" w:rsidR="005E2D81" w:rsidRPr="005E2D81" w:rsidRDefault="005E2D81" w:rsidP="005B3B8E">
            <w:pPr>
              <w:jc w:val="right"/>
              <w:rPr>
                <w:rFonts w:cstheme="minorHAnsi"/>
                <w:color w:val="000000"/>
                <w:sz w:val="20"/>
                <w:szCs w:val="20"/>
              </w:rPr>
            </w:pPr>
          </w:p>
        </w:tc>
        <w:tc>
          <w:tcPr>
            <w:tcW w:w="2338" w:type="dxa"/>
            <w:vAlign w:val="bottom"/>
          </w:tcPr>
          <w:p w14:paraId="4194DDDE" w14:textId="77777777" w:rsidR="005E2D81" w:rsidRDefault="005E2D81" w:rsidP="005B3B8E">
            <w:pPr>
              <w:jc w:val="right"/>
              <w:rPr>
                <w:rFonts w:cstheme="minorHAnsi"/>
                <w:color w:val="000000"/>
                <w:sz w:val="20"/>
                <w:szCs w:val="20"/>
              </w:rPr>
            </w:pPr>
          </w:p>
        </w:tc>
      </w:tr>
      <w:tr w:rsidR="003E2099" w:rsidRPr="003E2099" w14:paraId="38EB0D99" w14:textId="77777777" w:rsidTr="005E2D81">
        <w:tc>
          <w:tcPr>
            <w:tcW w:w="3456" w:type="dxa"/>
          </w:tcPr>
          <w:p w14:paraId="505D88B4" w14:textId="1E4D8E89" w:rsidR="003E2099" w:rsidRPr="003E2099" w:rsidRDefault="003E2099" w:rsidP="005B3B8E">
            <w:pPr>
              <w:rPr>
                <w:rFonts w:cstheme="minorHAnsi"/>
                <w:b/>
                <w:bCs/>
                <w:sz w:val="20"/>
                <w:szCs w:val="20"/>
              </w:rPr>
            </w:pPr>
            <w:r>
              <w:rPr>
                <w:rFonts w:cstheme="minorHAnsi"/>
                <w:b/>
                <w:bCs/>
                <w:sz w:val="20"/>
                <w:szCs w:val="20"/>
              </w:rPr>
              <w:t>Mill Rate</w:t>
            </w:r>
          </w:p>
        </w:tc>
        <w:tc>
          <w:tcPr>
            <w:tcW w:w="2337" w:type="dxa"/>
            <w:vAlign w:val="bottom"/>
          </w:tcPr>
          <w:p w14:paraId="2F5241D3" w14:textId="207FF5E6" w:rsidR="003E2099" w:rsidRPr="005E2D81" w:rsidRDefault="005E2D81" w:rsidP="005B3B8E">
            <w:pPr>
              <w:jc w:val="right"/>
              <w:rPr>
                <w:rFonts w:cstheme="minorHAnsi"/>
                <w:color w:val="000000"/>
                <w:sz w:val="20"/>
                <w:szCs w:val="20"/>
              </w:rPr>
            </w:pPr>
            <w:r w:rsidRPr="005E2D81">
              <w:rPr>
                <w:rFonts w:cstheme="minorHAnsi"/>
                <w:color w:val="000000"/>
                <w:sz w:val="20"/>
                <w:szCs w:val="20"/>
              </w:rPr>
              <w:t>4.90551</w:t>
            </w:r>
          </w:p>
        </w:tc>
        <w:tc>
          <w:tcPr>
            <w:tcW w:w="2338" w:type="dxa"/>
            <w:vAlign w:val="bottom"/>
          </w:tcPr>
          <w:p w14:paraId="01B40CBB" w14:textId="11685345" w:rsidR="003E2099" w:rsidRPr="005E2D81" w:rsidRDefault="005E2D81" w:rsidP="005B3B8E">
            <w:pPr>
              <w:jc w:val="right"/>
              <w:rPr>
                <w:rFonts w:cstheme="minorHAnsi"/>
                <w:color w:val="000000"/>
                <w:sz w:val="20"/>
                <w:szCs w:val="20"/>
              </w:rPr>
            </w:pPr>
            <w:r w:rsidRPr="005E2D81">
              <w:rPr>
                <w:rFonts w:cstheme="minorHAnsi"/>
                <w:color w:val="000000"/>
                <w:sz w:val="20"/>
                <w:szCs w:val="20"/>
              </w:rPr>
              <w:t>4.90551</w:t>
            </w:r>
          </w:p>
        </w:tc>
        <w:tc>
          <w:tcPr>
            <w:tcW w:w="2338" w:type="dxa"/>
            <w:vAlign w:val="bottom"/>
          </w:tcPr>
          <w:p w14:paraId="73590393" w14:textId="42A323D0" w:rsidR="003E2099" w:rsidRPr="003E2099" w:rsidRDefault="005E2D81" w:rsidP="005B3B8E">
            <w:pPr>
              <w:jc w:val="right"/>
              <w:rPr>
                <w:rFonts w:cstheme="minorHAnsi"/>
                <w:color w:val="000000"/>
                <w:sz w:val="20"/>
                <w:szCs w:val="20"/>
              </w:rPr>
            </w:pPr>
            <w:r>
              <w:rPr>
                <w:rFonts w:cstheme="minorHAnsi"/>
                <w:color w:val="000000"/>
                <w:sz w:val="20"/>
                <w:szCs w:val="20"/>
              </w:rPr>
              <w:t>0%</w:t>
            </w:r>
          </w:p>
        </w:tc>
      </w:tr>
    </w:tbl>
    <w:p w14:paraId="40157154" w14:textId="4985B954" w:rsidR="009B2FEB" w:rsidRPr="003E2099" w:rsidRDefault="009B2FEB" w:rsidP="009B2FEB">
      <w:pPr>
        <w:rPr>
          <w:rFonts w:cstheme="minorHAnsi"/>
          <w:b/>
          <w:bCs/>
          <w:sz w:val="20"/>
          <w:szCs w:val="20"/>
        </w:rPr>
      </w:pPr>
    </w:p>
    <w:tbl>
      <w:tblPr>
        <w:tblStyle w:val="TableGrid"/>
        <w:tblW w:w="0" w:type="auto"/>
        <w:tblLayout w:type="fixed"/>
        <w:tblLook w:val="04A0" w:firstRow="1" w:lastRow="0" w:firstColumn="1" w:lastColumn="0" w:noHBand="0" w:noVBand="1"/>
      </w:tblPr>
      <w:tblGrid>
        <w:gridCol w:w="2880"/>
        <w:gridCol w:w="1558"/>
        <w:gridCol w:w="1558"/>
        <w:gridCol w:w="1558"/>
        <w:gridCol w:w="1559"/>
        <w:gridCol w:w="1322"/>
      </w:tblGrid>
      <w:tr w:rsidR="005B3B8E" w:rsidRPr="003E2099" w14:paraId="25AAEC75" w14:textId="77777777" w:rsidTr="00866F17">
        <w:tc>
          <w:tcPr>
            <w:tcW w:w="2880" w:type="dxa"/>
          </w:tcPr>
          <w:p w14:paraId="1DF861B5" w14:textId="0FCAFD1A" w:rsidR="005B3B8E" w:rsidRPr="003E2099" w:rsidRDefault="00866F17" w:rsidP="009B2FEB">
            <w:pPr>
              <w:rPr>
                <w:rFonts w:cstheme="minorHAnsi"/>
                <w:b/>
                <w:bCs/>
                <w:sz w:val="20"/>
                <w:szCs w:val="20"/>
              </w:rPr>
            </w:pPr>
            <w:r w:rsidRPr="003E2099">
              <w:rPr>
                <w:rFonts w:cstheme="minorHAnsi"/>
                <w:b/>
                <w:bCs/>
                <w:sz w:val="20"/>
                <w:szCs w:val="20"/>
              </w:rPr>
              <w:t xml:space="preserve">All Governmental &amp; Proprietary Funds Combined </w:t>
            </w:r>
          </w:p>
        </w:tc>
        <w:tc>
          <w:tcPr>
            <w:tcW w:w="1558" w:type="dxa"/>
          </w:tcPr>
          <w:p w14:paraId="5CC91792" w14:textId="498F20A3" w:rsidR="005B3B8E" w:rsidRPr="003E2099" w:rsidRDefault="00866F17" w:rsidP="009B2FEB">
            <w:pPr>
              <w:rPr>
                <w:rFonts w:cstheme="minorHAnsi"/>
                <w:b/>
                <w:bCs/>
                <w:sz w:val="20"/>
                <w:szCs w:val="20"/>
              </w:rPr>
            </w:pPr>
            <w:r w:rsidRPr="003E2099">
              <w:rPr>
                <w:rFonts w:cstheme="minorHAnsi"/>
                <w:b/>
                <w:bCs/>
                <w:sz w:val="20"/>
                <w:szCs w:val="20"/>
              </w:rPr>
              <w:t>Projected Fund Balance 01/01/2020</w:t>
            </w:r>
          </w:p>
        </w:tc>
        <w:tc>
          <w:tcPr>
            <w:tcW w:w="1558" w:type="dxa"/>
          </w:tcPr>
          <w:p w14:paraId="299A2C6F" w14:textId="1A4CE3F0" w:rsidR="005B3B8E" w:rsidRPr="003E2099" w:rsidRDefault="00866F17" w:rsidP="009B2FEB">
            <w:pPr>
              <w:rPr>
                <w:rFonts w:cstheme="minorHAnsi"/>
                <w:b/>
                <w:bCs/>
                <w:sz w:val="20"/>
                <w:szCs w:val="20"/>
              </w:rPr>
            </w:pPr>
            <w:r w:rsidRPr="003E2099">
              <w:rPr>
                <w:rFonts w:cstheme="minorHAnsi"/>
                <w:b/>
                <w:bCs/>
                <w:sz w:val="20"/>
                <w:szCs w:val="20"/>
              </w:rPr>
              <w:t>Budgeted Revenue w/o Surplus Applied</w:t>
            </w:r>
          </w:p>
        </w:tc>
        <w:tc>
          <w:tcPr>
            <w:tcW w:w="1558" w:type="dxa"/>
          </w:tcPr>
          <w:p w14:paraId="1AA7637C" w14:textId="7656B2FC" w:rsidR="005B3B8E" w:rsidRPr="003E2099" w:rsidRDefault="00866F17" w:rsidP="009B2FEB">
            <w:pPr>
              <w:rPr>
                <w:rFonts w:cstheme="minorHAnsi"/>
                <w:b/>
                <w:bCs/>
                <w:sz w:val="20"/>
                <w:szCs w:val="20"/>
              </w:rPr>
            </w:pPr>
            <w:r w:rsidRPr="003E2099">
              <w:rPr>
                <w:rFonts w:cstheme="minorHAnsi"/>
                <w:b/>
                <w:bCs/>
                <w:sz w:val="20"/>
                <w:szCs w:val="20"/>
              </w:rPr>
              <w:t>Budgeted Expenditures</w:t>
            </w:r>
          </w:p>
        </w:tc>
        <w:tc>
          <w:tcPr>
            <w:tcW w:w="1559" w:type="dxa"/>
          </w:tcPr>
          <w:p w14:paraId="22A058A0" w14:textId="0B437BF2" w:rsidR="005B3B8E" w:rsidRPr="003E2099" w:rsidRDefault="00866F17" w:rsidP="009B2FEB">
            <w:pPr>
              <w:rPr>
                <w:rFonts w:cstheme="minorHAnsi"/>
                <w:b/>
                <w:bCs/>
                <w:sz w:val="20"/>
                <w:szCs w:val="20"/>
              </w:rPr>
            </w:pPr>
            <w:r w:rsidRPr="003E2099">
              <w:rPr>
                <w:rFonts w:cstheme="minorHAnsi"/>
                <w:b/>
                <w:bCs/>
                <w:sz w:val="20"/>
                <w:szCs w:val="20"/>
              </w:rPr>
              <w:t>Projected Fund Balance 12/31/2020</w:t>
            </w:r>
          </w:p>
        </w:tc>
        <w:tc>
          <w:tcPr>
            <w:tcW w:w="1322" w:type="dxa"/>
          </w:tcPr>
          <w:p w14:paraId="7C74BE06" w14:textId="73C418F9" w:rsidR="005B3B8E" w:rsidRPr="003E2099" w:rsidRDefault="00866F17" w:rsidP="009B2FEB">
            <w:pPr>
              <w:rPr>
                <w:rFonts w:cstheme="minorHAnsi"/>
                <w:b/>
                <w:bCs/>
                <w:sz w:val="20"/>
                <w:szCs w:val="20"/>
              </w:rPr>
            </w:pPr>
            <w:r w:rsidRPr="003E2099">
              <w:rPr>
                <w:rFonts w:cstheme="minorHAnsi"/>
                <w:b/>
                <w:bCs/>
                <w:sz w:val="20"/>
                <w:szCs w:val="20"/>
              </w:rPr>
              <w:t>Property Tax Contribution</w:t>
            </w:r>
          </w:p>
        </w:tc>
      </w:tr>
      <w:tr w:rsidR="003E2099" w:rsidRPr="003E2099" w14:paraId="5DF77C5E" w14:textId="77777777" w:rsidTr="00370833">
        <w:tc>
          <w:tcPr>
            <w:tcW w:w="2880" w:type="dxa"/>
          </w:tcPr>
          <w:p w14:paraId="293E1D25" w14:textId="39E713A8" w:rsidR="003E2099" w:rsidRPr="003E2099" w:rsidRDefault="003E2099" w:rsidP="003E2099">
            <w:pPr>
              <w:rPr>
                <w:rFonts w:cstheme="minorHAnsi"/>
                <w:b/>
                <w:bCs/>
                <w:sz w:val="20"/>
                <w:szCs w:val="20"/>
              </w:rPr>
            </w:pPr>
            <w:r w:rsidRPr="003E2099">
              <w:rPr>
                <w:rFonts w:cstheme="minorHAnsi"/>
                <w:b/>
                <w:bCs/>
                <w:sz w:val="20"/>
                <w:szCs w:val="20"/>
              </w:rPr>
              <w:t>General Fund</w:t>
            </w:r>
          </w:p>
        </w:tc>
        <w:tc>
          <w:tcPr>
            <w:tcW w:w="1558" w:type="dxa"/>
            <w:vAlign w:val="bottom"/>
          </w:tcPr>
          <w:p w14:paraId="4EF0E9B6" w14:textId="016E191E" w:rsidR="003E2099" w:rsidRPr="003E2099" w:rsidRDefault="003E2099" w:rsidP="005E2D81">
            <w:pPr>
              <w:jc w:val="right"/>
              <w:rPr>
                <w:rFonts w:cstheme="minorHAnsi"/>
                <w:b/>
                <w:bCs/>
                <w:sz w:val="20"/>
                <w:szCs w:val="20"/>
              </w:rPr>
            </w:pPr>
            <w:r w:rsidRPr="003E2099">
              <w:rPr>
                <w:rFonts w:cstheme="minorHAnsi"/>
                <w:color w:val="000000"/>
                <w:sz w:val="20"/>
                <w:szCs w:val="20"/>
              </w:rPr>
              <w:t>1,236,48</w:t>
            </w:r>
            <w:r w:rsidR="00B524CF">
              <w:rPr>
                <w:rFonts w:cstheme="minorHAnsi"/>
                <w:color w:val="000000"/>
                <w:sz w:val="20"/>
                <w:szCs w:val="20"/>
              </w:rPr>
              <w:t>7.69</w:t>
            </w:r>
            <w:r w:rsidRPr="003E2099">
              <w:rPr>
                <w:rFonts w:cstheme="minorHAnsi"/>
                <w:color w:val="000000"/>
                <w:sz w:val="20"/>
                <w:szCs w:val="20"/>
              </w:rPr>
              <w:t xml:space="preserve"> </w:t>
            </w:r>
          </w:p>
        </w:tc>
        <w:tc>
          <w:tcPr>
            <w:tcW w:w="1558" w:type="dxa"/>
            <w:vAlign w:val="bottom"/>
          </w:tcPr>
          <w:p w14:paraId="0B42B9B8" w14:textId="0EA2CDDB" w:rsidR="003E2099" w:rsidRPr="003E2099" w:rsidRDefault="003E2099" w:rsidP="005E2D81">
            <w:pPr>
              <w:jc w:val="right"/>
              <w:rPr>
                <w:rFonts w:cstheme="minorHAnsi"/>
                <w:b/>
                <w:bCs/>
                <w:sz w:val="20"/>
                <w:szCs w:val="20"/>
              </w:rPr>
            </w:pPr>
            <w:r w:rsidRPr="003E2099">
              <w:rPr>
                <w:rFonts w:cstheme="minorHAnsi"/>
                <w:color w:val="000000"/>
                <w:sz w:val="20"/>
                <w:szCs w:val="20"/>
              </w:rPr>
              <w:t xml:space="preserve">2,069,747 </w:t>
            </w:r>
          </w:p>
        </w:tc>
        <w:tc>
          <w:tcPr>
            <w:tcW w:w="1558" w:type="dxa"/>
            <w:vAlign w:val="bottom"/>
          </w:tcPr>
          <w:p w14:paraId="19DB9014" w14:textId="3690F6E1" w:rsidR="003E2099" w:rsidRPr="00B524CF" w:rsidRDefault="00B524CF" w:rsidP="005E2D81">
            <w:pPr>
              <w:jc w:val="right"/>
              <w:rPr>
                <w:rFonts w:cstheme="minorHAnsi"/>
                <w:sz w:val="20"/>
                <w:szCs w:val="20"/>
              </w:rPr>
            </w:pPr>
            <w:r w:rsidRPr="00B524CF">
              <w:rPr>
                <w:rFonts w:cstheme="minorHAnsi"/>
                <w:sz w:val="20"/>
                <w:szCs w:val="20"/>
              </w:rPr>
              <w:t>2,298,921.31</w:t>
            </w:r>
          </w:p>
        </w:tc>
        <w:tc>
          <w:tcPr>
            <w:tcW w:w="1559" w:type="dxa"/>
            <w:vAlign w:val="bottom"/>
          </w:tcPr>
          <w:p w14:paraId="173306A4" w14:textId="37B273A0" w:rsidR="003E2099" w:rsidRPr="003E2099" w:rsidRDefault="003E2099" w:rsidP="005E2D81">
            <w:pPr>
              <w:jc w:val="right"/>
              <w:rPr>
                <w:rFonts w:cstheme="minorHAnsi"/>
                <w:b/>
                <w:bCs/>
                <w:sz w:val="20"/>
                <w:szCs w:val="20"/>
              </w:rPr>
            </w:pPr>
            <w:r w:rsidRPr="003E2099">
              <w:rPr>
                <w:rFonts w:cstheme="minorHAnsi"/>
                <w:color w:val="000000"/>
                <w:sz w:val="20"/>
                <w:szCs w:val="20"/>
              </w:rPr>
              <w:t>1,011,713</w:t>
            </w:r>
            <w:r w:rsidR="00B524CF">
              <w:rPr>
                <w:rFonts w:cstheme="minorHAnsi"/>
                <w:color w:val="000000"/>
                <w:sz w:val="20"/>
                <w:szCs w:val="20"/>
              </w:rPr>
              <w:t>.49</w:t>
            </w:r>
            <w:r w:rsidRPr="003E2099">
              <w:rPr>
                <w:rFonts w:cstheme="minorHAnsi"/>
                <w:color w:val="000000"/>
                <w:sz w:val="20"/>
                <w:szCs w:val="20"/>
              </w:rPr>
              <w:t xml:space="preserve"> </w:t>
            </w:r>
          </w:p>
        </w:tc>
        <w:tc>
          <w:tcPr>
            <w:tcW w:w="1322" w:type="dxa"/>
            <w:vAlign w:val="bottom"/>
          </w:tcPr>
          <w:p w14:paraId="1B927DF9" w14:textId="5E944282" w:rsidR="003E2099" w:rsidRPr="003E2099" w:rsidRDefault="003E2099" w:rsidP="005E2D81">
            <w:pPr>
              <w:jc w:val="right"/>
              <w:rPr>
                <w:rFonts w:cstheme="minorHAnsi"/>
                <w:b/>
                <w:bCs/>
                <w:sz w:val="20"/>
                <w:szCs w:val="20"/>
              </w:rPr>
            </w:pPr>
            <w:r w:rsidRPr="003E2099">
              <w:rPr>
                <w:rFonts w:cstheme="minorHAnsi"/>
                <w:color w:val="000000"/>
                <w:sz w:val="20"/>
                <w:szCs w:val="20"/>
              </w:rPr>
              <w:t>1,72</w:t>
            </w:r>
            <w:r w:rsidR="00A24337">
              <w:rPr>
                <w:rFonts w:cstheme="minorHAnsi"/>
                <w:color w:val="000000"/>
                <w:sz w:val="20"/>
                <w:szCs w:val="20"/>
              </w:rPr>
              <w:t>2,3</w:t>
            </w:r>
            <w:r w:rsidRPr="003E2099">
              <w:rPr>
                <w:rFonts w:cstheme="minorHAnsi"/>
                <w:color w:val="000000"/>
                <w:sz w:val="20"/>
                <w:szCs w:val="20"/>
              </w:rPr>
              <w:t>75</w:t>
            </w:r>
            <w:r w:rsidR="00B524CF">
              <w:rPr>
                <w:rFonts w:cstheme="minorHAnsi"/>
                <w:color w:val="000000"/>
                <w:sz w:val="20"/>
                <w:szCs w:val="20"/>
              </w:rPr>
              <w:t>.00</w:t>
            </w:r>
            <w:r w:rsidRPr="003E2099">
              <w:rPr>
                <w:rFonts w:cstheme="minorHAnsi"/>
                <w:color w:val="000000"/>
                <w:sz w:val="20"/>
                <w:szCs w:val="20"/>
              </w:rPr>
              <w:t xml:space="preserve"> </w:t>
            </w:r>
          </w:p>
        </w:tc>
      </w:tr>
      <w:tr w:rsidR="003E2099" w:rsidRPr="003E2099" w14:paraId="18E42BD2" w14:textId="77777777" w:rsidTr="00370833">
        <w:tc>
          <w:tcPr>
            <w:tcW w:w="2880" w:type="dxa"/>
          </w:tcPr>
          <w:p w14:paraId="7A6B03DA" w14:textId="60D09CAC" w:rsidR="003E2099" w:rsidRPr="003E2099" w:rsidRDefault="003E2099" w:rsidP="003E2099">
            <w:pPr>
              <w:rPr>
                <w:rFonts w:cstheme="minorHAnsi"/>
                <w:b/>
                <w:bCs/>
                <w:sz w:val="20"/>
                <w:szCs w:val="20"/>
              </w:rPr>
            </w:pPr>
            <w:r w:rsidRPr="003E2099">
              <w:rPr>
                <w:rFonts w:cstheme="minorHAnsi"/>
                <w:b/>
                <w:bCs/>
                <w:sz w:val="20"/>
                <w:szCs w:val="20"/>
              </w:rPr>
              <w:t>Cemetery</w:t>
            </w:r>
          </w:p>
        </w:tc>
        <w:tc>
          <w:tcPr>
            <w:tcW w:w="1558" w:type="dxa"/>
            <w:vAlign w:val="bottom"/>
          </w:tcPr>
          <w:p w14:paraId="767FBD00" w14:textId="0B157723" w:rsidR="003E2099" w:rsidRPr="003E2099" w:rsidRDefault="003E2099" w:rsidP="005E2D81">
            <w:pPr>
              <w:jc w:val="right"/>
              <w:rPr>
                <w:rFonts w:cstheme="minorHAnsi"/>
                <w:b/>
                <w:bCs/>
                <w:sz w:val="20"/>
                <w:szCs w:val="20"/>
              </w:rPr>
            </w:pPr>
            <w:r w:rsidRPr="003E2099">
              <w:rPr>
                <w:rFonts w:cstheme="minorHAnsi"/>
                <w:color w:val="000000"/>
                <w:sz w:val="20"/>
                <w:szCs w:val="20"/>
              </w:rPr>
              <w:t>75,372</w:t>
            </w:r>
            <w:r w:rsidR="00B524CF">
              <w:rPr>
                <w:rFonts w:cstheme="minorHAnsi"/>
                <w:color w:val="000000"/>
                <w:sz w:val="20"/>
                <w:szCs w:val="20"/>
              </w:rPr>
              <w:t>.05</w:t>
            </w:r>
            <w:r w:rsidRPr="003E2099">
              <w:rPr>
                <w:rFonts w:cstheme="minorHAnsi"/>
                <w:color w:val="000000"/>
                <w:sz w:val="20"/>
                <w:szCs w:val="20"/>
              </w:rPr>
              <w:t xml:space="preserve"> </w:t>
            </w:r>
          </w:p>
        </w:tc>
        <w:tc>
          <w:tcPr>
            <w:tcW w:w="1558" w:type="dxa"/>
            <w:vAlign w:val="bottom"/>
          </w:tcPr>
          <w:p w14:paraId="1D829E1E" w14:textId="7EF767BA" w:rsidR="003E2099" w:rsidRPr="003E2099" w:rsidRDefault="003E2099" w:rsidP="005E2D81">
            <w:pPr>
              <w:jc w:val="right"/>
              <w:rPr>
                <w:rFonts w:cstheme="minorHAnsi"/>
                <w:b/>
                <w:bCs/>
                <w:sz w:val="20"/>
                <w:szCs w:val="20"/>
              </w:rPr>
            </w:pPr>
            <w:r w:rsidRPr="003E2099">
              <w:rPr>
                <w:rFonts w:cstheme="minorHAnsi"/>
                <w:color w:val="000000"/>
                <w:sz w:val="20"/>
                <w:szCs w:val="20"/>
              </w:rPr>
              <w:t xml:space="preserve">2,550 </w:t>
            </w:r>
          </w:p>
        </w:tc>
        <w:tc>
          <w:tcPr>
            <w:tcW w:w="1558" w:type="dxa"/>
            <w:vAlign w:val="bottom"/>
          </w:tcPr>
          <w:p w14:paraId="36F894C7" w14:textId="7453508A" w:rsidR="003E2099" w:rsidRPr="003E2099" w:rsidRDefault="003E2099" w:rsidP="005E2D81">
            <w:pPr>
              <w:jc w:val="right"/>
              <w:rPr>
                <w:rFonts w:cstheme="minorHAnsi"/>
                <w:b/>
                <w:bCs/>
                <w:sz w:val="20"/>
                <w:szCs w:val="20"/>
              </w:rPr>
            </w:pPr>
            <w:r w:rsidRPr="003E2099">
              <w:rPr>
                <w:rFonts w:cstheme="minorHAnsi"/>
                <w:color w:val="000000"/>
                <w:sz w:val="20"/>
                <w:szCs w:val="20"/>
              </w:rPr>
              <w:t xml:space="preserve">5,600 </w:t>
            </w:r>
          </w:p>
        </w:tc>
        <w:tc>
          <w:tcPr>
            <w:tcW w:w="1559" w:type="dxa"/>
            <w:vAlign w:val="bottom"/>
          </w:tcPr>
          <w:p w14:paraId="797072C0" w14:textId="20E4FEC0" w:rsidR="003E2099" w:rsidRPr="003E2099" w:rsidRDefault="003E2099" w:rsidP="005E2D81">
            <w:pPr>
              <w:jc w:val="right"/>
              <w:rPr>
                <w:rFonts w:cstheme="minorHAnsi"/>
                <w:b/>
                <w:bCs/>
                <w:sz w:val="20"/>
                <w:szCs w:val="20"/>
              </w:rPr>
            </w:pPr>
            <w:r w:rsidRPr="003E2099">
              <w:rPr>
                <w:rFonts w:cstheme="minorHAnsi"/>
                <w:color w:val="000000"/>
                <w:sz w:val="20"/>
                <w:szCs w:val="20"/>
              </w:rPr>
              <w:t>75,372</w:t>
            </w:r>
            <w:r w:rsidR="00B524CF">
              <w:rPr>
                <w:rFonts w:cstheme="minorHAnsi"/>
                <w:color w:val="000000"/>
                <w:sz w:val="20"/>
                <w:szCs w:val="20"/>
              </w:rPr>
              <w:t>.05</w:t>
            </w:r>
            <w:r w:rsidRPr="003E2099">
              <w:rPr>
                <w:rFonts w:cstheme="minorHAnsi"/>
                <w:color w:val="000000"/>
                <w:sz w:val="20"/>
                <w:szCs w:val="20"/>
              </w:rPr>
              <w:t xml:space="preserve"> </w:t>
            </w:r>
          </w:p>
        </w:tc>
        <w:tc>
          <w:tcPr>
            <w:tcW w:w="1322" w:type="dxa"/>
            <w:vAlign w:val="bottom"/>
          </w:tcPr>
          <w:p w14:paraId="69EF357F" w14:textId="0125C232" w:rsidR="003E2099" w:rsidRPr="003E2099" w:rsidRDefault="00A24337" w:rsidP="005E2D81">
            <w:pPr>
              <w:jc w:val="right"/>
              <w:rPr>
                <w:rFonts w:cstheme="minorHAnsi"/>
                <w:b/>
                <w:bCs/>
                <w:sz w:val="20"/>
                <w:szCs w:val="20"/>
              </w:rPr>
            </w:pPr>
            <w:r>
              <w:rPr>
                <w:rFonts w:cstheme="minorHAnsi"/>
                <w:color w:val="000000"/>
                <w:sz w:val="20"/>
                <w:szCs w:val="20"/>
              </w:rPr>
              <w:t>5,600.00</w:t>
            </w:r>
          </w:p>
        </w:tc>
      </w:tr>
      <w:tr w:rsidR="003E2099" w:rsidRPr="003E2099" w14:paraId="6BABE6D6" w14:textId="77777777" w:rsidTr="00370833">
        <w:tc>
          <w:tcPr>
            <w:tcW w:w="2880" w:type="dxa"/>
          </w:tcPr>
          <w:p w14:paraId="0471D33C" w14:textId="41DF1CF6" w:rsidR="003E2099" w:rsidRPr="003E2099" w:rsidRDefault="003E2099" w:rsidP="003E2099">
            <w:pPr>
              <w:rPr>
                <w:rFonts w:cstheme="minorHAnsi"/>
                <w:b/>
                <w:bCs/>
                <w:sz w:val="20"/>
                <w:szCs w:val="20"/>
              </w:rPr>
            </w:pPr>
            <w:r w:rsidRPr="003E2099">
              <w:rPr>
                <w:rFonts w:cstheme="minorHAnsi"/>
                <w:b/>
                <w:bCs/>
                <w:sz w:val="20"/>
                <w:szCs w:val="20"/>
              </w:rPr>
              <w:t>Totals</w:t>
            </w:r>
          </w:p>
        </w:tc>
        <w:tc>
          <w:tcPr>
            <w:tcW w:w="1558" w:type="dxa"/>
            <w:vAlign w:val="bottom"/>
          </w:tcPr>
          <w:p w14:paraId="1DC16443" w14:textId="010DF03C" w:rsidR="003E2099" w:rsidRPr="003E2099" w:rsidRDefault="003E2099" w:rsidP="005E2D81">
            <w:pPr>
              <w:jc w:val="right"/>
              <w:rPr>
                <w:rFonts w:cstheme="minorHAnsi"/>
                <w:b/>
                <w:bCs/>
                <w:sz w:val="20"/>
                <w:szCs w:val="20"/>
              </w:rPr>
            </w:pPr>
            <w:r w:rsidRPr="003E2099">
              <w:rPr>
                <w:rFonts w:cstheme="minorHAnsi"/>
                <w:color w:val="000000"/>
                <w:sz w:val="20"/>
                <w:szCs w:val="20"/>
              </w:rPr>
              <w:t>1,311,85</w:t>
            </w:r>
            <w:r w:rsidR="00B524CF">
              <w:rPr>
                <w:rFonts w:cstheme="minorHAnsi"/>
                <w:color w:val="000000"/>
                <w:sz w:val="20"/>
                <w:szCs w:val="20"/>
              </w:rPr>
              <w:t>9.74</w:t>
            </w:r>
            <w:r w:rsidRPr="003E2099">
              <w:rPr>
                <w:rFonts w:cstheme="minorHAnsi"/>
                <w:color w:val="000000"/>
                <w:sz w:val="20"/>
                <w:szCs w:val="20"/>
              </w:rPr>
              <w:t xml:space="preserve"> </w:t>
            </w:r>
          </w:p>
        </w:tc>
        <w:tc>
          <w:tcPr>
            <w:tcW w:w="1558" w:type="dxa"/>
            <w:vAlign w:val="bottom"/>
          </w:tcPr>
          <w:p w14:paraId="1F303269" w14:textId="53D135CC" w:rsidR="003E2099" w:rsidRPr="003E2099" w:rsidRDefault="003E2099" w:rsidP="005E2D81">
            <w:pPr>
              <w:jc w:val="right"/>
              <w:rPr>
                <w:rFonts w:cstheme="minorHAnsi"/>
                <w:b/>
                <w:bCs/>
                <w:sz w:val="20"/>
                <w:szCs w:val="20"/>
              </w:rPr>
            </w:pPr>
            <w:r w:rsidRPr="003E2099">
              <w:rPr>
                <w:rFonts w:cstheme="minorHAnsi"/>
                <w:color w:val="000000"/>
                <w:sz w:val="20"/>
                <w:szCs w:val="20"/>
              </w:rPr>
              <w:t xml:space="preserve">2,072,297 </w:t>
            </w:r>
          </w:p>
        </w:tc>
        <w:tc>
          <w:tcPr>
            <w:tcW w:w="1558" w:type="dxa"/>
            <w:vAlign w:val="bottom"/>
          </w:tcPr>
          <w:p w14:paraId="170AB858" w14:textId="28E26367" w:rsidR="003E2099" w:rsidRPr="003E2099" w:rsidRDefault="00B524CF" w:rsidP="005E2D81">
            <w:pPr>
              <w:jc w:val="right"/>
              <w:rPr>
                <w:rFonts w:cstheme="minorHAnsi"/>
                <w:b/>
                <w:bCs/>
                <w:sz w:val="20"/>
                <w:szCs w:val="20"/>
              </w:rPr>
            </w:pPr>
            <w:r w:rsidRPr="003E2099">
              <w:rPr>
                <w:rFonts w:cstheme="minorHAnsi"/>
                <w:color w:val="000000"/>
                <w:sz w:val="20"/>
                <w:szCs w:val="20"/>
              </w:rPr>
              <w:t>2,304,521</w:t>
            </w:r>
            <w:r>
              <w:rPr>
                <w:rFonts w:cstheme="minorHAnsi"/>
                <w:color w:val="000000"/>
                <w:sz w:val="20"/>
                <w:szCs w:val="20"/>
              </w:rPr>
              <w:t>.31</w:t>
            </w:r>
          </w:p>
        </w:tc>
        <w:tc>
          <w:tcPr>
            <w:tcW w:w="1559" w:type="dxa"/>
            <w:vAlign w:val="bottom"/>
          </w:tcPr>
          <w:p w14:paraId="114EC56A" w14:textId="5B1E412F" w:rsidR="003E2099" w:rsidRPr="003E2099" w:rsidRDefault="003E2099" w:rsidP="005E2D81">
            <w:pPr>
              <w:jc w:val="right"/>
              <w:rPr>
                <w:rFonts w:cstheme="minorHAnsi"/>
                <w:b/>
                <w:bCs/>
                <w:sz w:val="20"/>
                <w:szCs w:val="20"/>
              </w:rPr>
            </w:pPr>
            <w:r w:rsidRPr="003E2099">
              <w:rPr>
                <w:rFonts w:cstheme="minorHAnsi"/>
                <w:color w:val="000000"/>
                <w:sz w:val="20"/>
                <w:szCs w:val="20"/>
              </w:rPr>
              <w:t>1,087,085</w:t>
            </w:r>
            <w:r w:rsidR="00B524CF">
              <w:rPr>
                <w:rFonts w:cstheme="minorHAnsi"/>
                <w:color w:val="000000"/>
                <w:sz w:val="20"/>
                <w:szCs w:val="20"/>
              </w:rPr>
              <w:t>.54</w:t>
            </w:r>
            <w:r w:rsidRPr="003E2099">
              <w:rPr>
                <w:rFonts w:cstheme="minorHAnsi"/>
                <w:color w:val="000000"/>
                <w:sz w:val="20"/>
                <w:szCs w:val="20"/>
              </w:rPr>
              <w:t xml:space="preserve"> </w:t>
            </w:r>
          </w:p>
        </w:tc>
        <w:tc>
          <w:tcPr>
            <w:tcW w:w="1322" w:type="dxa"/>
            <w:vAlign w:val="bottom"/>
          </w:tcPr>
          <w:p w14:paraId="15F824E3" w14:textId="4A5B55F4" w:rsidR="003E2099" w:rsidRPr="003E2099" w:rsidRDefault="003E2099" w:rsidP="005E2D81">
            <w:pPr>
              <w:jc w:val="right"/>
              <w:rPr>
                <w:rFonts w:cstheme="minorHAnsi"/>
                <w:b/>
                <w:bCs/>
                <w:sz w:val="20"/>
                <w:szCs w:val="20"/>
              </w:rPr>
            </w:pPr>
            <w:r w:rsidRPr="003E2099">
              <w:rPr>
                <w:rFonts w:cstheme="minorHAnsi"/>
                <w:color w:val="000000"/>
                <w:sz w:val="20"/>
                <w:szCs w:val="20"/>
              </w:rPr>
              <w:t>1,727,975</w:t>
            </w:r>
            <w:r w:rsidR="00B524CF">
              <w:rPr>
                <w:rFonts w:cstheme="minorHAnsi"/>
                <w:color w:val="000000"/>
                <w:sz w:val="20"/>
                <w:szCs w:val="20"/>
              </w:rPr>
              <w:t>.00</w:t>
            </w:r>
            <w:r w:rsidRPr="003E2099">
              <w:rPr>
                <w:rFonts w:cstheme="minorHAnsi"/>
                <w:color w:val="000000"/>
                <w:sz w:val="20"/>
                <w:szCs w:val="20"/>
              </w:rPr>
              <w:t xml:space="preserve"> </w:t>
            </w:r>
          </w:p>
        </w:tc>
      </w:tr>
    </w:tbl>
    <w:p w14:paraId="2A23AEDF" w14:textId="07A1AFE4" w:rsidR="005B3B8E" w:rsidRDefault="005B3B8E" w:rsidP="009B2FEB">
      <w:pPr>
        <w:rPr>
          <w:rFonts w:cstheme="minorHAnsi"/>
          <w:b/>
          <w:bCs/>
          <w:sz w:val="20"/>
          <w:szCs w:val="20"/>
        </w:rPr>
      </w:pPr>
    </w:p>
    <w:p w14:paraId="4901C574" w14:textId="24925102" w:rsidR="005E2D81" w:rsidRDefault="005E2D81" w:rsidP="009B2FEB">
      <w:pPr>
        <w:rPr>
          <w:rFonts w:cstheme="minorHAnsi"/>
          <w:b/>
          <w:bCs/>
          <w:sz w:val="20"/>
          <w:szCs w:val="20"/>
        </w:rPr>
      </w:pPr>
      <w:r>
        <w:rPr>
          <w:rFonts w:cstheme="minorHAnsi"/>
          <w:b/>
          <w:bCs/>
          <w:sz w:val="20"/>
          <w:szCs w:val="20"/>
        </w:rPr>
        <w:t xml:space="preserve">Dated this </w:t>
      </w:r>
      <w:r w:rsidR="00B524CF">
        <w:rPr>
          <w:rFonts w:cstheme="minorHAnsi"/>
          <w:b/>
          <w:bCs/>
          <w:sz w:val="20"/>
          <w:szCs w:val="20"/>
        </w:rPr>
        <w:t>25</w:t>
      </w:r>
      <w:r w:rsidR="00B524CF" w:rsidRPr="00B524CF">
        <w:rPr>
          <w:rFonts w:cstheme="minorHAnsi"/>
          <w:b/>
          <w:bCs/>
          <w:sz w:val="20"/>
          <w:szCs w:val="20"/>
          <w:vertAlign w:val="superscript"/>
        </w:rPr>
        <w:t>th</w:t>
      </w:r>
      <w:r w:rsidR="00B524CF">
        <w:rPr>
          <w:rFonts w:cstheme="minorHAnsi"/>
          <w:b/>
          <w:bCs/>
          <w:sz w:val="20"/>
          <w:szCs w:val="20"/>
        </w:rPr>
        <w:t xml:space="preserve"> day of October</w:t>
      </w:r>
      <w:r>
        <w:rPr>
          <w:rFonts w:cstheme="minorHAnsi"/>
          <w:b/>
          <w:bCs/>
          <w:sz w:val="20"/>
          <w:szCs w:val="20"/>
        </w:rPr>
        <w:t>, 2019.</w:t>
      </w:r>
      <w:r>
        <w:rPr>
          <w:rFonts w:cstheme="minorHAnsi"/>
          <w:b/>
          <w:bCs/>
          <w:sz w:val="20"/>
          <w:szCs w:val="20"/>
        </w:rPr>
        <w:br/>
        <w:t xml:space="preserve">/s/ Julie </w:t>
      </w:r>
      <w:proofErr w:type="spellStart"/>
      <w:r>
        <w:rPr>
          <w:rFonts w:cstheme="minorHAnsi"/>
          <w:b/>
          <w:bCs/>
          <w:sz w:val="20"/>
          <w:szCs w:val="20"/>
        </w:rPr>
        <w:t>Wroblewski</w:t>
      </w:r>
      <w:proofErr w:type="spellEnd"/>
      <w:r>
        <w:rPr>
          <w:rFonts w:cstheme="minorHAnsi"/>
          <w:b/>
          <w:bCs/>
          <w:sz w:val="20"/>
          <w:szCs w:val="20"/>
        </w:rPr>
        <w:br/>
        <w:t>Clerk, Town of Woodruff</w:t>
      </w:r>
    </w:p>
    <w:sectPr w:rsidR="005E2D81" w:rsidSect="00866F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251B4A"/>
    <w:multiLevelType w:val="hybridMultilevel"/>
    <w:tmpl w:val="1D34B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FEB"/>
    <w:rsid w:val="00006F0F"/>
    <w:rsid w:val="00250233"/>
    <w:rsid w:val="002C34F2"/>
    <w:rsid w:val="00367A3D"/>
    <w:rsid w:val="003E2099"/>
    <w:rsid w:val="005B3B8E"/>
    <w:rsid w:val="005E2D81"/>
    <w:rsid w:val="00607DC2"/>
    <w:rsid w:val="00866F17"/>
    <w:rsid w:val="009B2FEB"/>
    <w:rsid w:val="00A24337"/>
    <w:rsid w:val="00B524CF"/>
    <w:rsid w:val="00FA3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0120"/>
  <w15:chartTrackingRefBased/>
  <w15:docId w15:val="{9ACA6D65-2810-4795-914F-9B504EC2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FEB"/>
    <w:pPr>
      <w:ind w:left="720"/>
      <w:contextualSpacing/>
    </w:pPr>
  </w:style>
  <w:style w:type="paragraph" w:customStyle="1" w:styleId="DecimalAligned">
    <w:name w:val="Decimal Aligned"/>
    <w:basedOn w:val="Normal"/>
    <w:uiPriority w:val="40"/>
    <w:qFormat/>
    <w:rsid w:val="00FA3AC2"/>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FA3AC2"/>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FA3AC2"/>
    <w:rPr>
      <w:rFonts w:eastAsiaTheme="minorEastAsia" w:cs="Times New Roman"/>
      <w:sz w:val="20"/>
      <w:szCs w:val="20"/>
    </w:rPr>
  </w:style>
  <w:style w:type="character" w:styleId="SubtleEmphasis">
    <w:name w:val="Subtle Emphasis"/>
    <w:basedOn w:val="DefaultParagraphFont"/>
    <w:uiPriority w:val="19"/>
    <w:qFormat/>
    <w:rsid w:val="00FA3AC2"/>
    <w:rPr>
      <w:i/>
      <w:iCs/>
    </w:rPr>
  </w:style>
  <w:style w:type="table" w:styleId="LightShading-Accent1">
    <w:name w:val="Light Shading Accent 1"/>
    <w:basedOn w:val="TableNormal"/>
    <w:uiPriority w:val="60"/>
    <w:rsid w:val="00FA3AC2"/>
    <w:pPr>
      <w:spacing w:after="0" w:line="240" w:lineRule="auto"/>
    </w:pPr>
    <w:rPr>
      <w:rFonts w:eastAsiaTheme="minorEastAsia"/>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leGrid">
    <w:name w:val="Table Grid"/>
    <w:basedOn w:val="TableNormal"/>
    <w:uiPriority w:val="39"/>
    <w:rsid w:val="002C3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Woodruff</dc:creator>
  <cp:keywords/>
  <dc:description/>
  <cp:lastModifiedBy>Clerk Woodruff</cp:lastModifiedBy>
  <cp:revision>4</cp:revision>
  <cp:lastPrinted>2019-11-18T16:36:00Z</cp:lastPrinted>
  <dcterms:created xsi:type="dcterms:W3CDTF">2019-10-25T14:47:00Z</dcterms:created>
  <dcterms:modified xsi:type="dcterms:W3CDTF">2019-11-18T16:36:00Z</dcterms:modified>
</cp:coreProperties>
</file>